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EB41" w14:textId="77777777" w:rsidR="00944D54" w:rsidRDefault="00944D54" w:rsidP="00011CE2"/>
    <w:p w14:paraId="37F0D9AE" w14:textId="77777777" w:rsidR="00BE321E" w:rsidRDefault="00BE321E" w:rsidP="00011CE2"/>
    <w:p w14:paraId="2DDBC37A" w14:textId="77777777" w:rsidR="00BE321E" w:rsidRPr="008008D8" w:rsidRDefault="00BE321E" w:rsidP="00BE321E">
      <w:pPr>
        <w:jc w:val="center"/>
        <w:rPr>
          <w:rFonts w:asciiTheme="minorHAnsi" w:hAnsiTheme="minorHAnsi"/>
          <w:b/>
          <w:caps/>
          <w:sz w:val="28"/>
          <w:szCs w:val="28"/>
        </w:rPr>
      </w:pPr>
      <w:r w:rsidRPr="008008D8">
        <w:rPr>
          <w:rFonts w:asciiTheme="minorHAnsi" w:hAnsiTheme="minorHAnsi"/>
          <w:b/>
          <w:caps/>
          <w:noProof/>
          <w:sz w:val="28"/>
          <w:szCs w:val="28"/>
        </w:rPr>
        <mc:AlternateContent>
          <mc:Choice Requires="wps">
            <w:drawing>
              <wp:anchor distT="0" distB="0" distL="114300" distR="114300" simplePos="0" relativeHeight="251659264" behindDoc="0" locked="0" layoutInCell="1" allowOverlap="1" wp14:anchorId="420ECFB4" wp14:editId="4D42F66B">
                <wp:simplePos x="0" y="0"/>
                <wp:positionH relativeFrom="column">
                  <wp:posOffset>-5487</wp:posOffset>
                </wp:positionH>
                <wp:positionV relativeFrom="paragraph">
                  <wp:posOffset>256286</wp:posOffset>
                </wp:positionV>
                <wp:extent cx="6532473" cy="21946"/>
                <wp:effectExtent l="0" t="0" r="20955" b="35560"/>
                <wp:wrapNone/>
                <wp:docPr id="2" name="Straight Connector 2"/>
                <wp:cNvGraphicFramePr/>
                <a:graphic xmlns:a="http://schemas.openxmlformats.org/drawingml/2006/main">
                  <a:graphicData uri="http://schemas.microsoft.com/office/word/2010/wordprocessingShape">
                    <wps:wsp>
                      <wps:cNvCnPr/>
                      <wps:spPr>
                        <a:xfrm flipV="1">
                          <a:off x="0" y="0"/>
                          <a:ext cx="6532473" cy="21946"/>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67D0C6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0.2pt" to="513.9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" strokecolor="#4472c4" strokeweight=".5pt">
                <v:stroke joinstyle="miter"/>
              </v:line>
            </w:pict>
          </mc:Fallback>
        </mc:AlternateContent>
      </w:r>
      <w:r w:rsidRPr="008008D8">
        <w:rPr>
          <w:rFonts w:asciiTheme="minorHAnsi" w:hAnsiTheme="minorHAnsi"/>
          <w:b/>
          <w:caps/>
          <w:sz w:val="28"/>
          <w:szCs w:val="28"/>
        </w:rPr>
        <w:t>Employ Milwaukee Board of Directors</w:t>
      </w:r>
    </w:p>
    <w:p w14:paraId="62E6DBEF" w14:textId="77777777" w:rsidR="00BE321E" w:rsidRPr="008008D8" w:rsidRDefault="00BE321E" w:rsidP="00BE321E">
      <w:pPr>
        <w:jc w:val="center"/>
        <w:rPr>
          <w:rFonts w:asciiTheme="minorHAnsi" w:hAnsiTheme="minorHAnsi"/>
          <w:sz w:val="20"/>
          <w:szCs w:val="20"/>
        </w:rPr>
      </w:pPr>
    </w:p>
    <w:p w14:paraId="4D905E01" w14:textId="12278080" w:rsidR="00BE321E" w:rsidRPr="00FB2707" w:rsidRDefault="00A71561" w:rsidP="00BE321E">
      <w:pPr>
        <w:spacing w:line="276" w:lineRule="auto"/>
        <w:jc w:val="center"/>
        <w:rPr>
          <w:rFonts w:asciiTheme="minorHAnsi" w:eastAsia="Calibri" w:hAnsiTheme="minorHAnsi"/>
          <w:b/>
          <w:sz w:val="28"/>
          <w:szCs w:val="28"/>
        </w:rPr>
      </w:pPr>
      <w:r>
        <w:rPr>
          <w:rFonts w:asciiTheme="minorHAnsi" w:eastAsia="Calibri" w:hAnsiTheme="minorHAnsi"/>
          <w:b/>
          <w:sz w:val="28"/>
          <w:szCs w:val="28"/>
        </w:rPr>
        <w:t>P</w:t>
      </w:r>
      <w:r w:rsidR="002E792D">
        <w:rPr>
          <w:rFonts w:asciiTheme="minorHAnsi" w:eastAsia="Calibri" w:hAnsiTheme="minorHAnsi"/>
          <w:b/>
          <w:sz w:val="28"/>
          <w:szCs w:val="28"/>
        </w:rPr>
        <w:t>ERSONNEL,</w:t>
      </w:r>
      <w:r w:rsidR="001A2C52">
        <w:rPr>
          <w:rFonts w:asciiTheme="minorHAnsi" w:eastAsia="Calibri" w:hAnsiTheme="minorHAnsi"/>
          <w:b/>
          <w:sz w:val="28"/>
          <w:szCs w:val="28"/>
        </w:rPr>
        <w:t xml:space="preserve"> </w:t>
      </w:r>
      <w:r>
        <w:rPr>
          <w:rFonts w:asciiTheme="minorHAnsi" w:eastAsia="Calibri" w:hAnsiTheme="minorHAnsi"/>
          <w:b/>
          <w:sz w:val="28"/>
          <w:szCs w:val="28"/>
        </w:rPr>
        <w:t>F</w:t>
      </w:r>
      <w:r w:rsidR="002E792D">
        <w:rPr>
          <w:rFonts w:asciiTheme="minorHAnsi" w:eastAsia="Calibri" w:hAnsiTheme="minorHAnsi"/>
          <w:b/>
          <w:sz w:val="28"/>
          <w:szCs w:val="28"/>
        </w:rPr>
        <w:t>INANCE &amp; AUDIT COMMITTEE</w:t>
      </w:r>
    </w:p>
    <w:p w14:paraId="367321B5" w14:textId="31A4EBE5" w:rsidR="00BE321E" w:rsidRPr="00FB2707" w:rsidRDefault="00756883" w:rsidP="00BE321E">
      <w:pPr>
        <w:spacing w:line="276" w:lineRule="auto"/>
        <w:jc w:val="center"/>
        <w:rPr>
          <w:rFonts w:asciiTheme="minorHAnsi" w:eastAsia="Calibri" w:hAnsiTheme="minorHAnsi"/>
          <w:b/>
        </w:rPr>
      </w:pPr>
      <w:r>
        <w:rPr>
          <w:rFonts w:asciiTheme="minorHAnsi" w:eastAsia="Calibri" w:hAnsiTheme="minorHAnsi"/>
          <w:b/>
        </w:rPr>
        <w:t>May 26</w:t>
      </w:r>
      <w:r w:rsidR="00815315">
        <w:rPr>
          <w:rFonts w:asciiTheme="minorHAnsi" w:eastAsia="Calibri" w:hAnsiTheme="minorHAnsi"/>
          <w:b/>
        </w:rPr>
        <w:t xml:space="preserve">, </w:t>
      </w:r>
      <w:r w:rsidR="00622C91">
        <w:rPr>
          <w:rFonts w:asciiTheme="minorHAnsi" w:eastAsia="Calibri" w:hAnsiTheme="minorHAnsi"/>
          <w:b/>
        </w:rPr>
        <w:t>202</w:t>
      </w:r>
      <w:r w:rsidR="002F0845">
        <w:rPr>
          <w:rFonts w:asciiTheme="minorHAnsi" w:eastAsia="Calibri" w:hAnsiTheme="minorHAnsi"/>
          <w:b/>
        </w:rPr>
        <w:t>2</w:t>
      </w:r>
      <w:r w:rsidR="00622C91">
        <w:rPr>
          <w:rFonts w:asciiTheme="minorHAnsi" w:eastAsia="Calibri" w:hAnsiTheme="minorHAnsi"/>
          <w:b/>
        </w:rPr>
        <w:t>,</w:t>
      </w:r>
      <w:r w:rsidR="00BE321E">
        <w:rPr>
          <w:rFonts w:asciiTheme="minorHAnsi" w:eastAsia="Calibri" w:hAnsiTheme="minorHAnsi"/>
          <w:b/>
        </w:rPr>
        <w:t xml:space="preserve"> </w:t>
      </w:r>
      <w:r w:rsidR="00C518FC">
        <w:rPr>
          <w:rFonts w:asciiTheme="minorHAnsi" w:eastAsia="Calibri" w:hAnsiTheme="minorHAnsi"/>
          <w:b/>
        </w:rPr>
        <w:t>8:30</w:t>
      </w:r>
      <w:r w:rsidR="002E792D">
        <w:rPr>
          <w:rFonts w:asciiTheme="minorHAnsi" w:eastAsia="Calibri" w:hAnsiTheme="minorHAnsi"/>
          <w:b/>
        </w:rPr>
        <w:t>A.M.</w:t>
      </w:r>
      <w:r w:rsidR="00C518FC">
        <w:rPr>
          <w:rFonts w:asciiTheme="minorHAnsi" w:eastAsia="Calibri" w:hAnsiTheme="minorHAnsi"/>
          <w:b/>
        </w:rPr>
        <w:t xml:space="preserve"> </w:t>
      </w:r>
      <w:r w:rsidR="00E06B03">
        <w:rPr>
          <w:rFonts w:asciiTheme="minorHAnsi" w:eastAsia="Calibri" w:hAnsiTheme="minorHAnsi"/>
          <w:b/>
        </w:rPr>
        <w:t>-</w:t>
      </w:r>
      <w:r w:rsidR="00B5746E">
        <w:rPr>
          <w:rFonts w:asciiTheme="minorHAnsi" w:eastAsia="Calibri" w:hAnsiTheme="minorHAnsi"/>
          <w:b/>
        </w:rPr>
        <w:t>10</w:t>
      </w:r>
      <w:r w:rsidR="00E06B03">
        <w:rPr>
          <w:rFonts w:asciiTheme="minorHAnsi" w:eastAsia="Calibri" w:hAnsiTheme="minorHAnsi"/>
          <w:b/>
        </w:rPr>
        <w:t>:00</w:t>
      </w:r>
      <w:r w:rsidR="002E792D">
        <w:rPr>
          <w:rFonts w:asciiTheme="minorHAnsi" w:eastAsia="Calibri" w:hAnsiTheme="minorHAnsi"/>
          <w:b/>
        </w:rPr>
        <w:t>A.M.</w:t>
      </w:r>
    </w:p>
    <w:p w14:paraId="79E0F252" w14:textId="0F15BFCF" w:rsidR="00BE321E" w:rsidRPr="009E7E4E" w:rsidRDefault="00BE321E" w:rsidP="00BE321E">
      <w:pPr>
        <w:spacing w:line="276" w:lineRule="auto"/>
        <w:jc w:val="center"/>
        <w:rPr>
          <w:rFonts w:asciiTheme="minorHAnsi" w:eastAsia="Calibri" w:hAnsiTheme="minorHAnsi"/>
          <w:b/>
          <w:bCs/>
        </w:rPr>
      </w:pPr>
      <w:r w:rsidRPr="009E7E4E">
        <w:rPr>
          <w:rFonts w:asciiTheme="minorHAnsi" w:eastAsia="Calibri" w:hAnsiTheme="minorHAnsi"/>
          <w:b/>
          <w:bCs/>
        </w:rPr>
        <w:t>Employ Milwaukee – 2342 N. 27</w:t>
      </w:r>
      <w:r w:rsidRPr="009E7E4E">
        <w:rPr>
          <w:rFonts w:asciiTheme="minorHAnsi" w:eastAsia="Calibri" w:hAnsiTheme="minorHAnsi"/>
          <w:b/>
          <w:bCs/>
          <w:vertAlign w:val="superscript"/>
        </w:rPr>
        <w:t>th</w:t>
      </w:r>
      <w:r w:rsidRPr="009E7E4E">
        <w:rPr>
          <w:rFonts w:asciiTheme="minorHAnsi" w:eastAsia="Calibri" w:hAnsiTheme="minorHAnsi"/>
          <w:b/>
          <w:bCs/>
        </w:rPr>
        <w:t xml:space="preserve"> Street, M</w:t>
      </w:r>
      <w:r w:rsidR="00A66B70" w:rsidRPr="009E7E4E">
        <w:rPr>
          <w:rFonts w:asciiTheme="minorHAnsi" w:eastAsia="Calibri" w:hAnsiTheme="minorHAnsi"/>
          <w:b/>
          <w:bCs/>
        </w:rPr>
        <w:t xml:space="preserve">ilwaukee, WI  53210 </w:t>
      </w:r>
    </w:p>
    <w:p w14:paraId="45BD1E43" w14:textId="35E5DD06" w:rsidR="00BE321E" w:rsidRDefault="00762CE6" w:rsidP="00BE321E">
      <w:pPr>
        <w:spacing w:line="276" w:lineRule="auto"/>
        <w:jc w:val="center"/>
        <w:rPr>
          <w:rFonts w:asciiTheme="minorHAnsi" w:eastAsia="Calibri" w:hAnsiTheme="minorHAnsi"/>
          <w:b/>
          <w:sz w:val="28"/>
          <w:szCs w:val="28"/>
        </w:rPr>
      </w:pPr>
      <w:r>
        <w:rPr>
          <w:rFonts w:asciiTheme="minorHAnsi" w:eastAsia="Calibri" w:hAnsiTheme="minorHAnsi"/>
          <w:b/>
          <w:sz w:val="28"/>
          <w:szCs w:val="28"/>
        </w:rPr>
        <w:t xml:space="preserve">APPROVED </w:t>
      </w:r>
      <w:r w:rsidR="00BE321E">
        <w:rPr>
          <w:rFonts w:asciiTheme="minorHAnsi" w:eastAsia="Calibri" w:hAnsiTheme="minorHAnsi"/>
          <w:b/>
          <w:sz w:val="28"/>
          <w:szCs w:val="28"/>
        </w:rPr>
        <w:t>MINUTES</w:t>
      </w:r>
    </w:p>
    <w:p w14:paraId="033ECE87" w14:textId="274612EF" w:rsidR="00BE321E" w:rsidRPr="00355AC4" w:rsidRDefault="00BE321E" w:rsidP="00BE321E">
      <w:pPr>
        <w:spacing w:line="276" w:lineRule="auto"/>
        <w:jc w:val="center"/>
        <w:rPr>
          <w:rFonts w:asciiTheme="minorHAnsi" w:eastAsia="Calibri" w:hAnsiTheme="minorHAnsi"/>
          <w:sz w:val="22"/>
          <w:szCs w:val="22"/>
        </w:rPr>
      </w:pPr>
    </w:p>
    <w:p w14:paraId="1B85D0E2" w14:textId="77777777" w:rsidR="00BE321E" w:rsidRPr="006216F6" w:rsidRDefault="00BE321E" w:rsidP="00BE321E">
      <w:pPr>
        <w:spacing w:line="276" w:lineRule="auto"/>
        <w:rPr>
          <w:rFonts w:asciiTheme="minorHAnsi" w:eastAsia="Calibri" w:hAnsiTheme="minorHAnsi"/>
          <w:sz w:val="22"/>
          <w:szCs w:val="22"/>
        </w:rPr>
      </w:pPr>
      <w:r w:rsidRPr="006216F6">
        <w:rPr>
          <w:rFonts w:asciiTheme="minorHAnsi" w:hAnsiTheme="minorHAnsi"/>
          <w:noProof/>
          <w:sz w:val="22"/>
          <w:szCs w:val="22"/>
        </w:rPr>
        <mc:AlternateContent>
          <mc:Choice Requires="wps">
            <w:drawing>
              <wp:anchor distT="4294967295" distB="4294967295" distL="114300" distR="114300" simplePos="0" relativeHeight="251660288" behindDoc="0" locked="0" layoutInCell="1" allowOverlap="1" wp14:anchorId="1CF45265" wp14:editId="6409B944">
                <wp:simplePos x="0" y="0"/>
                <wp:positionH relativeFrom="column">
                  <wp:posOffset>-548640</wp:posOffset>
                </wp:positionH>
                <wp:positionV relativeFrom="paragraph">
                  <wp:posOffset>29844</wp:posOffset>
                </wp:positionV>
                <wp:extent cx="781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8105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EDA30D"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3.2pt,2.35pt" to="571.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" strokeweight="1pt">
                <o:lock v:ext="edit" shapetype="f"/>
              </v:line>
            </w:pict>
          </mc:Fallback>
        </mc:AlternateContent>
      </w:r>
    </w:p>
    <w:p w14:paraId="77AB3EA6" w14:textId="0BED2DD3" w:rsidR="00D27E98" w:rsidRPr="00991ABE" w:rsidRDefault="00BE321E" w:rsidP="00BE321E">
      <w:pPr>
        <w:widowControl w:val="0"/>
        <w:ind w:right="-396"/>
        <w:jc w:val="both"/>
        <w:rPr>
          <w:rFonts w:asciiTheme="minorHAnsi" w:hAnsiTheme="minorHAnsi" w:cstheme="minorHAnsi"/>
          <w:snapToGrid w:val="0"/>
          <w:sz w:val="22"/>
          <w:szCs w:val="22"/>
        </w:rPr>
      </w:pPr>
      <w:r w:rsidRPr="00991ABE">
        <w:rPr>
          <w:rFonts w:asciiTheme="minorHAnsi" w:hAnsiTheme="minorHAnsi" w:cstheme="minorHAnsi"/>
          <w:b/>
          <w:snapToGrid w:val="0"/>
          <w:sz w:val="22"/>
          <w:szCs w:val="22"/>
        </w:rPr>
        <w:t xml:space="preserve">Members </w:t>
      </w:r>
      <w:r w:rsidR="00E95788" w:rsidRPr="00991ABE">
        <w:rPr>
          <w:rFonts w:asciiTheme="minorHAnsi" w:hAnsiTheme="minorHAnsi" w:cstheme="minorHAnsi"/>
          <w:b/>
          <w:snapToGrid w:val="0"/>
          <w:sz w:val="22"/>
          <w:szCs w:val="22"/>
        </w:rPr>
        <w:t>Present:</w:t>
      </w:r>
      <w:r w:rsidR="004C5E92" w:rsidRPr="00991ABE">
        <w:rPr>
          <w:rFonts w:asciiTheme="minorHAnsi" w:hAnsiTheme="minorHAnsi" w:cstheme="minorHAnsi"/>
          <w:bCs/>
          <w:snapToGrid w:val="0"/>
          <w:sz w:val="22"/>
          <w:szCs w:val="22"/>
        </w:rPr>
        <w:t xml:space="preserve"> </w:t>
      </w:r>
      <w:r w:rsidR="000879E5" w:rsidRPr="00991ABE">
        <w:rPr>
          <w:rFonts w:asciiTheme="minorHAnsi" w:hAnsiTheme="minorHAnsi" w:cstheme="minorHAnsi"/>
          <w:snapToGrid w:val="0"/>
          <w:sz w:val="22"/>
          <w:szCs w:val="22"/>
        </w:rPr>
        <w:t>John Kissinger</w:t>
      </w:r>
      <w:r w:rsidR="00F3473A" w:rsidRPr="00991ABE">
        <w:rPr>
          <w:rFonts w:asciiTheme="minorHAnsi" w:hAnsiTheme="minorHAnsi" w:cstheme="minorHAnsi"/>
          <w:snapToGrid w:val="0"/>
          <w:sz w:val="22"/>
          <w:szCs w:val="22"/>
        </w:rPr>
        <w:t xml:space="preserve"> (Chair)</w:t>
      </w:r>
      <w:r w:rsidRPr="00991ABE">
        <w:rPr>
          <w:rFonts w:asciiTheme="minorHAnsi" w:hAnsiTheme="minorHAnsi" w:cstheme="minorHAnsi"/>
          <w:snapToGrid w:val="0"/>
          <w:sz w:val="22"/>
          <w:szCs w:val="22"/>
        </w:rPr>
        <w:t xml:space="preserve">, </w:t>
      </w:r>
      <w:r w:rsidR="002B0DFB" w:rsidRPr="00991ABE">
        <w:rPr>
          <w:rFonts w:asciiTheme="minorHAnsi" w:hAnsiTheme="minorHAnsi" w:cstheme="minorHAnsi"/>
          <w:snapToGrid w:val="0"/>
          <w:sz w:val="22"/>
          <w:szCs w:val="22"/>
        </w:rPr>
        <w:t>Chytania Brown</w:t>
      </w:r>
      <w:r w:rsidR="00C861C8" w:rsidRPr="00991ABE">
        <w:rPr>
          <w:rFonts w:asciiTheme="minorHAnsi" w:hAnsiTheme="minorHAnsi" w:cstheme="minorHAnsi"/>
          <w:snapToGrid w:val="0"/>
          <w:sz w:val="22"/>
          <w:szCs w:val="22"/>
        </w:rPr>
        <w:t xml:space="preserve">, </w:t>
      </w:r>
      <w:r w:rsidR="00C518FC" w:rsidRPr="00991ABE">
        <w:rPr>
          <w:rFonts w:asciiTheme="minorHAnsi" w:hAnsiTheme="minorHAnsi" w:cstheme="minorHAnsi"/>
          <w:snapToGrid w:val="0"/>
          <w:sz w:val="22"/>
          <w:szCs w:val="22"/>
        </w:rPr>
        <w:t xml:space="preserve">Jon Mariano, Alan </w:t>
      </w:r>
      <w:r w:rsidR="00F3473A" w:rsidRPr="00991ABE">
        <w:rPr>
          <w:rFonts w:asciiTheme="minorHAnsi" w:hAnsiTheme="minorHAnsi" w:cstheme="minorHAnsi"/>
          <w:snapToGrid w:val="0"/>
          <w:sz w:val="22"/>
          <w:szCs w:val="22"/>
        </w:rPr>
        <w:t>Perlstein</w:t>
      </w:r>
      <w:r w:rsidR="00E12215">
        <w:rPr>
          <w:rFonts w:asciiTheme="minorHAnsi" w:hAnsiTheme="minorHAnsi" w:cstheme="minorHAnsi"/>
          <w:snapToGrid w:val="0"/>
          <w:sz w:val="22"/>
          <w:szCs w:val="22"/>
        </w:rPr>
        <w:t>, Karen Spindler</w:t>
      </w:r>
    </w:p>
    <w:p w14:paraId="7F8F6142" w14:textId="18CEA267" w:rsidR="000879E5" w:rsidRPr="00991ABE" w:rsidRDefault="000879E5" w:rsidP="00BE321E">
      <w:pPr>
        <w:widowControl w:val="0"/>
        <w:ind w:right="-396"/>
        <w:jc w:val="both"/>
        <w:rPr>
          <w:rFonts w:asciiTheme="minorHAnsi" w:hAnsiTheme="minorHAnsi" w:cstheme="minorHAnsi"/>
          <w:snapToGrid w:val="0"/>
          <w:sz w:val="22"/>
          <w:szCs w:val="22"/>
        </w:rPr>
      </w:pPr>
      <w:r w:rsidRPr="00991ABE">
        <w:rPr>
          <w:rFonts w:asciiTheme="minorHAnsi" w:hAnsiTheme="minorHAnsi" w:cstheme="minorHAnsi"/>
          <w:b/>
          <w:snapToGrid w:val="0"/>
          <w:sz w:val="22"/>
          <w:szCs w:val="22"/>
        </w:rPr>
        <w:t>Members Absent:</w:t>
      </w:r>
      <w:r w:rsidRPr="00991ABE">
        <w:rPr>
          <w:rFonts w:asciiTheme="minorHAnsi" w:hAnsiTheme="minorHAnsi" w:cstheme="minorHAnsi"/>
          <w:snapToGrid w:val="0"/>
          <w:sz w:val="22"/>
          <w:szCs w:val="22"/>
        </w:rPr>
        <w:t xml:space="preserve">  </w:t>
      </w:r>
      <w:r w:rsidR="00756883">
        <w:rPr>
          <w:rFonts w:asciiTheme="minorHAnsi" w:hAnsiTheme="minorHAnsi" w:cstheme="minorHAnsi"/>
          <w:snapToGrid w:val="0"/>
          <w:sz w:val="22"/>
          <w:szCs w:val="22"/>
        </w:rPr>
        <w:t>Molly Gena</w:t>
      </w:r>
    </w:p>
    <w:p w14:paraId="3A932407" w14:textId="6E880EC6" w:rsidR="00BE321E" w:rsidRPr="00991ABE" w:rsidRDefault="00BE321E" w:rsidP="00BE321E">
      <w:pPr>
        <w:widowControl w:val="0"/>
        <w:ind w:right="-396"/>
        <w:jc w:val="both"/>
        <w:rPr>
          <w:rFonts w:asciiTheme="minorHAnsi" w:hAnsiTheme="minorHAnsi" w:cstheme="minorHAnsi"/>
          <w:iCs/>
          <w:snapToGrid w:val="0"/>
          <w:sz w:val="22"/>
          <w:szCs w:val="22"/>
        </w:rPr>
      </w:pPr>
      <w:r w:rsidRPr="00991ABE">
        <w:rPr>
          <w:rFonts w:asciiTheme="minorHAnsi" w:hAnsiTheme="minorHAnsi" w:cstheme="minorHAnsi"/>
          <w:b/>
          <w:snapToGrid w:val="0"/>
          <w:sz w:val="22"/>
          <w:szCs w:val="22"/>
        </w:rPr>
        <w:t>Employ Milwaukee Staff Present</w:t>
      </w:r>
      <w:r w:rsidR="00C861C8" w:rsidRPr="00991ABE">
        <w:rPr>
          <w:rFonts w:asciiTheme="minorHAnsi" w:hAnsiTheme="minorHAnsi" w:cstheme="minorHAnsi"/>
          <w:snapToGrid w:val="0"/>
          <w:sz w:val="22"/>
          <w:szCs w:val="22"/>
        </w:rPr>
        <w:t xml:space="preserve">:  </w:t>
      </w:r>
      <w:r w:rsidR="00756883">
        <w:rPr>
          <w:rFonts w:asciiTheme="minorHAnsi" w:hAnsiTheme="minorHAnsi" w:cstheme="minorHAnsi"/>
          <w:snapToGrid w:val="0"/>
          <w:sz w:val="22"/>
          <w:szCs w:val="22"/>
        </w:rPr>
        <w:t>Lowell Raven, Julie Cayo, Brenda King</w:t>
      </w:r>
    </w:p>
    <w:p w14:paraId="7461BC45" w14:textId="77646F4D" w:rsidR="00FB1EAE" w:rsidRPr="00991ABE" w:rsidRDefault="00FB1EAE" w:rsidP="00BE321E">
      <w:pPr>
        <w:widowControl w:val="0"/>
        <w:ind w:right="-396"/>
        <w:jc w:val="both"/>
        <w:rPr>
          <w:rFonts w:asciiTheme="minorHAnsi" w:hAnsiTheme="minorHAnsi" w:cstheme="minorHAnsi"/>
          <w:iCs/>
          <w:snapToGrid w:val="0"/>
          <w:sz w:val="22"/>
          <w:szCs w:val="22"/>
        </w:rPr>
      </w:pPr>
      <w:r w:rsidRPr="00991ABE">
        <w:rPr>
          <w:rFonts w:asciiTheme="minorHAnsi" w:hAnsiTheme="minorHAnsi" w:cstheme="minorHAnsi"/>
          <w:b/>
          <w:bCs/>
          <w:iCs/>
          <w:snapToGrid w:val="0"/>
          <w:sz w:val="22"/>
          <w:szCs w:val="22"/>
        </w:rPr>
        <w:t>Guests Present:</w:t>
      </w:r>
      <w:r w:rsidRPr="00991ABE">
        <w:rPr>
          <w:rFonts w:asciiTheme="minorHAnsi" w:hAnsiTheme="minorHAnsi" w:cstheme="minorHAnsi"/>
          <w:iCs/>
          <w:snapToGrid w:val="0"/>
          <w:sz w:val="22"/>
          <w:szCs w:val="22"/>
        </w:rPr>
        <w:t xml:space="preserve">  </w:t>
      </w:r>
      <w:r w:rsidR="00E12215">
        <w:rPr>
          <w:rFonts w:asciiTheme="minorHAnsi" w:hAnsiTheme="minorHAnsi" w:cstheme="minorHAnsi"/>
          <w:iCs/>
          <w:snapToGrid w:val="0"/>
          <w:sz w:val="22"/>
          <w:szCs w:val="22"/>
        </w:rPr>
        <w:t>None</w:t>
      </w:r>
    </w:p>
    <w:p w14:paraId="3A0314CE" w14:textId="4B4BFD23" w:rsidR="000168DB" w:rsidRPr="00991ABE" w:rsidRDefault="000168DB" w:rsidP="000879E5">
      <w:pPr>
        <w:keepNext/>
        <w:widowControl w:val="0"/>
        <w:tabs>
          <w:tab w:val="left" w:pos="5760"/>
        </w:tabs>
        <w:outlineLvl w:val="6"/>
        <w:rPr>
          <w:rFonts w:asciiTheme="minorHAnsi" w:hAnsiTheme="minorHAnsi" w:cstheme="minorHAnsi"/>
          <w:bCs/>
          <w:snapToGrid w:val="0"/>
          <w:sz w:val="22"/>
          <w:szCs w:val="22"/>
        </w:rPr>
      </w:pPr>
    </w:p>
    <w:p w14:paraId="2D6B110D" w14:textId="74ABBFF5" w:rsidR="00FB1EAE" w:rsidRPr="00991ABE" w:rsidRDefault="00120345" w:rsidP="000879E5">
      <w:pPr>
        <w:keepNext/>
        <w:widowControl w:val="0"/>
        <w:tabs>
          <w:tab w:val="left" w:pos="5760"/>
        </w:tabs>
        <w:outlineLvl w:val="6"/>
        <w:rPr>
          <w:rFonts w:asciiTheme="minorHAnsi" w:hAnsiTheme="minorHAnsi" w:cstheme="minorHAnsi"/>
          <w:b/>
          <w:snapToGrid w:val="0"/>
          <w:sz w:val="22"/>
          <w:szCs w:val="22"/>
        </w:rPr>
      </w:pPr>
      <w:r w:rsidRPr="00991ABE">
        <w:rPr>
          <w:rFonts w:asciiTheme="minorHAnsi" w:hAnsiTheme="minorHAnsi" w:cstheme="minorHAnsi"/>
          <w:b/>
          <w:snapToGrid w:val="0"/>
          <w:sz w:val="22"/>
          <w:szCs w:val="22"/>
        </w:rPr>
        <w:t>Chair</w:t>
      </w:r>
      <w:r w:rsidR="002B0DFB" w:rsidRPr="00991ABE">
        <w:rPr>
          <w:rFonts w:asciiTheme="minorHAnsi" w:hAnsiTheme="minorHAnsi" w:cstheme="minorHAnsi"/>
          <w:b/>
          <w:snapToGrid w:val="0"/>
          <w:sz w:val="22"/>
          <w:szCs w:val="22"/>
        </w:rPr>
        <w:t xml:space="preserve"> </w:t>
      </w:r>
      <w:r w:rsidR="000168DB" w:rsidRPr="00991ABE">
        <w:rPr>
          <w:rFonts w:asciiTheme="minorHAnsi" w:hAnsiTheme="minorHAnsi" w:cstheme="minorHAnsi"/>
          <w:b/>
          <w:snapToGrid w:val="0"/>
          <w:sz w:val="22"/>
          <w:szCs w:val="22"/>
        </w:rPr>
        <w:t>John Kissinger</w:t>
      </w:r>
      <w:r w:rsidR="002B0DFB" w:rsidRPr="00991ABE">
        <w:rPr>
          <w:rFonts w:asciiTheme="minorHAnsi" w:hAnsiTheme="minorHAnsi" w:cstheme="minorHAnsi"/>
          <w:b/>
          <w:snapToGrid w:val="0"/>
          <w:sz w:val="22"/>
          <w:szCs w:val="22"/>
        </w:rPr>
        <w:t xml:space="preserve"> </w:t>
      </w:r>
      <w:r w:rsidR="00BE321E" w:rsidRPr="00991ABE">
        <w:rPr>
          <w:rFonts w:asciiTheme="minorHAnsi" w:hAnsiTheme="minorHAnsi" w:cstheme="minorHAnsi"/>
          <w:b/>
          <w:snapToGrid w:val="0"/>
          <w:sz w:val="22"/>
          <w:szCs w:val="22"/>
        </w:rPr>
        <w:t>called the meeting to order at</w:t>
      </w:r>
      <w:r w:rsidR="00A71561" w:rsidRPr="00991ABE">
        <w:rPr>
          <w:rFonts w:asciiTheme="minorHAnsi" w:hAnsiTheme="minorHAnsi" w:cstheme="minorHAnsi"/>
          <w:b/>
          <w:snapToGrid w:val="0"/>
          <w:sz w:val="22"/>
          <w:szCs w:val="22"/>
        </w:rPr>
        <w:t xml:space="preserve"> </w:t>
      </w:r>
      <w:r w:rsidR="002E792D" w:rsidRPr="00991ABE">
        <w:rPr>
          <w:rFonts w:asciiTheme="minorHAnsi" w:hAnsiTheme="minorHAnsi" w:cstheme="minorHAnsi"/>
          <w:b/>
          <w:snapToGrid w:val="0"/>
          <w:sz w:val="22"/>
          <w:szCs w:val="22"/>
        </w:rPr>
        <w:t>8:3</w:t>
      </w:r>
      <w:r w:rsidR="00513137">
        <w:rPr>
          <w:rFonts w:asciiTheme="minorHAnsi" w:hAnsiTheme="minorHAnsi" w:cstheme="minorHAnsi"/>
          <w:b/>
          <w:snapToGrid w:val="0"/>
          <w:sz w:val="22"/>
          <w:szCs w:val="22"/>
        </w:rPr>
        <w:t>5</w:t>
      </w:r>
      <w:r w:rsidR="002E792D" w:rsidRPr="00991ABE">
        <w:rPr>
          <w:rFonts w:asciiTheme="minorHAnsi" w:hAnsiTheme="minorHAnsi" w:cstheme="minorHAnsi"/>
          <w:b/>
          <w:snapToGrid w:val="0"/>
          <w:sz w:val="22"/>
          <w:szCs w:val="22"/>
        </w:rPr>
        <w:t>AM.</w:t>
      </w:r>
    </w:p>
    <w:p w14:paraId="597D2318" w14:textId="77777777" w:rsidR="000879E5" w:rsidRPr="00991ABE" w:rsidRDefault="000879E5" w:rsidP="000879E5">
      <w:pPr>
        <w:keepNext/>
        <w:widowControl w:val="0"/>
        <w:tabs>
          <w:tab w:val="left" w:pos="5760"/>
        </w:tabs>
        <w:outlineLvl w:val="6"/>
        <w:rPr>
          <w:rFonts w:asciiTheme="minorHAnsi" w:hAnsiTheme="minorHAnsi" w:cstheme="minorHAnsi"/>
          <w:sz w:val="22"/>
          <w:szCs w:val="22"/>
        </w:rPr>
      </w:pPr>
    </w:p>
    <w:p w14:paraId="30B82F8E" w14:textId="77777777" w:rsidR="00BE321E" w:rsidRPr="00991ABE" w:rsidRDefault="0004702D" w:rsidP="004050F3">
      <w:pPr>
        <w:keepNext/>
        <w:numPr>
          <w:ilvl w:val="0"/>
          <w:numId w:val="1"/>
        </w:numPr>
        <w:tabs>
          <w:tab w:val="left" w:pos="360"/>
        </w:tabs>
        <w:outlineLvl w:val="5"/>
        <w:rPr>
          <w:rFonts w:asciiTheme="minorHAnsi" w:hAnsiTheme="minorHAnsi" w:cstheme="minorHAnsi"/>
          <w:b/>
          <w:bCs/>
          <w:sz w:val="22"/>
          <w:szCs w:val="22"/>
        </w:rPr>
      </w:pPr>
      <w:r w:rsidRPr="00991ABE">
        <w:rPr>
          <w:rFonts w:asciiTheme="minorHAnsi" w:hAnsiTheme="minorHAnsi" w:cstheme="minorHAnsi"/>
          <w:b/>
          <w:bCs/>
          <w:sz w:val="22"/>
          <w:szCs w:val="22"/>
        </w:rPr>
        <w:t>Welcome</w:t>
      </w:r>
    </w:p>
    <w:p w14:paraId="25051A47" w14:textId="1AE2BFD5" w:rsidR="00BE321E" w:rsidRPr="00991ABE" w:rsidRDefault="000168DB" w:rsidP="00BE321E">
      <w:pPr>
        <w:ind w:left="720"/>
        <w:rPr>
          <w:rFonts w:asciiTheme="minorHAnsi" w:hAnsiTheme="minorHAnsi" w:cstheme="minorHAnsi"/>
          <w:sz w:val="22"/>
          <w:szCs w:val="22"/>
        </w:rPr>
      </w:pPr>
      <w:r w:rsidRPr="00991ABE">
        <w:rPr>
          <w:rFonts w:asciiTheme="minorHAnsi" w:hAnsiTheme="minorHAnsi" w:cstheme="minorHAnsi"/>
          <w:sz w:val="22"/>
          <w:szCs w:val="22"/>
        </w:rPr>
        <w:t>Chair</w:t>
      </w:r>
      <w:r w:rsidR="00A71561" w:rsidRPr="00991ABE">
        <w:rPr>
          <w:rFonts w:asciiTheme="minorHAnsi" w:hAnsiTheme="minorHAnsi" w:cstheme="minorHAnsi"/>
          <w:sz w:val="22"/>
          <w:szCs w:val="22"/>
        </w:rPr>
        <w:t xml:space="preserve"> John</w:t>
      </w:r>
      <w:r w:rsidRPr="00991ABE">
        <w:rPr>
          <w:rFonts w:asciiTheme="minorHAnsi" w:hAnsiTheme="minorHAnsi" w:cstheme="minorHAnsi"/>
          <w:sz w:val="22"/>
          <w:szCs w:val="22"/>
        </w:rPr>
        <w:t xml:space="preserve"> Kissinger</w:t>
      </w:r>
      <w:r w:rsidR="0004702D" w:rsidRPr="00991ABE">
        <w:rPr>
          <w:rFonts w:asciiTheme="minorHAnsi" w:hAnsiTheme="minorHAnsi" w:cstheme="minorHAnsi"/>
          <w:sz w:val="22"/>
          <w:szCs w:val="22"/>
        </w:rPr>
        <w:t xml:space="preserve"> welcomed committee members</w:t>
      </w:r>
      <w:r w:rsidR="00283531" w:rsidRPr="00991ABE">
        <w:rPr>
          <w:rFonts w:asciiTheme="minorHAnsi" w:hAnsiTheme="minorHAnsi" w:cstheme="minorHAnsi"/>
          <w:sz w:val="22"/>
          <w:szCs w:val="22"/>
        </w:rPr>
        <w:t>.</w:t>
      </w:r>
    </w:p>
    <w:p w14:paraId="4FCDD867" w14:textId="77777777" w:rsidR="00BE321E" w:rsidRPr="00991ABE" w:rsidRDefault="00BE321E" w:rsidP="00BE321E">
      <w:pPr>
        <w:widowControl w:val="0"/>
        <w:ind w:firstLine="360"/>
        <w:rPr>
          <w:rFonts w:asciiTheme="minorHAnsi" w:hAnsiTheme="minorHAnsi" w:cstheme="minorHAnsi"/>
          <w:b/>
          <w:iCs/>
          <w:snapToGrid w:val="0"/>
          <w:sz w:val="22"/>
          <w:szCs w:val="22"/>
        </w:rPr>
      </w:pPr>
    </w:p>
    <w:p w14:paraId="26F3D39E" w14:textId="634A7B06" w:rsidR="00C6100D" w:rsidRPr="00991ABE" w:rsidRDefault="00FB1EAE" w:rsidP="004050F3">
      <w:pPr>
        <w:numPr>
          <w:ilvl w:val="0"/>
          <w:numId w:val="1"/>
        </w:numPr>
        <w:tabs>
          <w:tab w:val="left" w:pos="360"/>
        </w:tabs>
        <w:rPr>
          <w:rFonts w:asciiTheme="minorHAnsi" w:hAnsiTheme="minorHAnsi" w:cstheme="minorHAnsi"/>
          <w:b/>
          <w:bCs/>
          <w:i/>
          <w:sz w:val="22"/>
          <w:szCs w:val="22"/>
        </w:rPr>
      </w:pPr>
      <w:r w:rsidRPr="00991ABE">
        <w:rPr>
          <w:rFonts w:asciiTheme="minorHAnsi" w:hAnsiTheme="minorHAnsi" w:cstheme="minorHAnsi"/>
          <w:b/>
          <w:bCs/>
          <w:sz w:val="22"/>
          <w:szCs w:val="22"/>
        </w:rPr>
        <w:t>Minutes</w:t>
      </w:r>
      <w:r w:rsidR="000168DB" w:rsidRPr="00991ABE">
        <w:rPr>
          <w:rFonts w:asciiTheme="minorHAnsi" w:hAnsiTheme="minorHAnsi" w:cstheme="minorHAnsi"/>
          <w:b/>
          <w:bCs/>
          <w:sz w:val="22"/>
          <w:szCs w:val="22"/>
        </w:rPr>
        <w:t xml:space="preserve"> from</w:t>
      </w:r>
      <w:r w:rsidR="00756883">
        <w:rPr>
          <w:rFonts w:asciiTheme="minorHAnsi" w:hAnsiTheme="minorHAnsi" w:cstheme="minorHAnsi"/>
          <w:b/>
          <w:bCs/>
          <w:sz w:val="22"/>
          <w:szCs w:val="22"/>
        </w:rPr>
        <w:t xml:space="preserve"> February 24, </w:t>
      </w:r>
      <w:r w:rsidR="00645015" w:rsidRPr="00991ABE">
        <w:rPr>
          <w:rFonts w:asciiTheme="minorHAnsi" w:hAnsiTheme="minorHAnsi" w:cstheme="minorHAnsi"/>
          <w:b/>
          <w:bCs/>
          <w:sz w:val="22"/>
          <w:szCs w:val="22"/>
        </w:rPr>
        <w:t>202</w:t>
      </w:r>
      <w:r w:rsidR="00756883">
        <w:rPr>
          <w:rFonts w:asciiTheme="minorHAnsi" w:hAnsiTheme="minorHAnsi" w:cstheme="minorHAnsi"/>
          <w:b/>
          <w:bCs/>
          <w:sz w:val="22"/>
          <w:szCs w:val="22"/>
        </w:rPr>
        <w:t>2</w:t>
      </w:r>
      <w:r w:rsidR="000168DB" w:rsidRPr="00991ABE">
        <w:rPr>
          <w:rFonts w:asciiTheme="minorHAnsi" w:hAnsiTheme="minorHAnsi" w:cstheme="minorHAnsi"/>
          <w:b/>
          <w:bCs/>
          <w:sz w:val="22"/>
          <w:szCs w:val="22"/>
        </w:rPr>
        <w:t xml:space="preserve"> - Approval</w:t>
      </w:r>
    </w:p>
    <w:p w14:paraId="156415A4" w14:textId="75E89106" w:rsidR="000168DB" w:rsidRPr="000D25A9" w:rsidRDefault="00513137" w:rsidP="00C553FC">
      <w:pPr>
        <w:pStyle w:val="ListParagraph"/>
        <w:tabs>
          <w:tab w:val="left" w:pos="360"/>
        </w:tabs>
        <w:rPr>
          <w:rFonts w:asciiTheme="minorHAnsi" w:hAnsiTheme="minorHAnsi" w:cstheme="minorHAnsi"/>
          <w:iCs/>
        </w:rPr>
      </w:pPr>
      <w:r w:rsidRPr="000D25A9">
        <w:rPr>
          <w:rFonts w:asciiTheme="minorHAnsi" w:hAnsiTheme="minorHAnsi" w:cstheme="minorHAnsi"/>
          <w:iCs/>
        </w:rPr>
        <w:t>Request to review all compliance audit reports.  Will be included in minutes going forward.</w:t>
      </w:r>
    </w:p>
    <w:p w14:paraId="2C683935" w14:textId="180ED266" w:rsidR="004D165F" w:rsidRPr="000D25A9" w:rsidRDefault="00513137" w:rsidP="00E92410">
      <w:pPr>
        <w:pStyle w:val="ListParagraph"/>
        <w:tabs>
          <w:tab w:val="left" w:pos="360"/>
        </w:tabs>
        <w:rPr>
          <w:rFonts w:asciiTheme="minorHAnsi" w:hAnsiTheme="minorHAnsi" w:cstheme="minorHAnsi"/>
          <w:iCs/>
        </w:rPr>
      </w:pPr>
      <w:r w:rsidRPr="000D25A9">
        <w:rPr>
          <w:rFonts w:asciiTheme="minorHAnsi" w:hAnsiTheme="minorHAnsi" w:cstheme="minorHAnsi"/>
          <w:iCs/>
        </w:rPr>
        <w:t>Jon Mariano</w:t>
      </w:r>
      <w:r w:rsidR="00645015" w:rsidRPr="000D25A9">
        <w:rPr>
          <w:rFonts w:asciiTheme="minorHAnsi" w:hAnsiTheme="minorHAnsi" w:cstheme="minorHAnsi"/>
          <w:iCs/>
        </w:rPr>
        <w:t xml:space="preserve"> </w:t>
      </w:r>
      <w:r w:rsidR="000168DB" w:rsidRPr="000D25A9">
        <w:rPr>
          <w:rFonts w:asciiTheme="minorHAnsi" w:hAnsiTheme="minorHAnsi" w:cstheme="minorHAnsi"/>
          <w:iCs/>
        </w:rPr>
        <w:t xml:space="preserve">motioned for approval of </w:t>
      </w:r>
      <w:r w:rsidRPr="000D25A9">
        <w:rPr>
          <w:rFonts w:asciiTheme="minorHAnsi" w:hAnsiTheme="minorHAnsi" w:cstheme="minorHAnsi"/>
          <w:iCs/>
        </w:rPr>
        <w:t>February 24, 2022,</w:t>
      </w:r>
      <w:r w:rsidR="00E92410" w:rsidRPr="000D25A9">
        <w:rPr>
          <w:rFonts w:asciiTheme="minorHAnsi" w:hAnsiTheme="minorHAnsi" w:cstheme="minorHAnsi"/>
          <w:iCs/>
        </w:rPr>
        <w:t xml:space="preserve"> minutes</w:t>
      </w:r>
      <w:r w:rsidR="000168DB" w:rsidRPr="000D25A9">
        <w:rPr>
          <w:rFonts w:asciiTheme="minorHAnsi" w:hAnsiTheme="minorHAnsi" w:cstheme="minorHAnsi"/>
          <w:iCs/>
        </w:rPr>
        <w:t xml:space="preserve">; </w:t>
      </w:r>
      <w:r w:rsidRPr="000D25A9">
        <w:rPr>
          <w:rFonts w:asciiTheme="minorHAnsi" w:hAnsiTheme="minorHAnsi" w:cstheme="minorHAnsi"/>
          <w:iCs/>
        </w:rPr>
        <w:t>Chytania Brown</w:t>
      </w:r>
      <w:r w:rsidR="000168DB" w:rsidRPr="000D25A9">
        <w:rPr>
          <w:rFonts w:asciiTheme="minorHAnsi" w:hAnsiTheme="minorHAnsi" w:cstheme="minorHAnsi"/>
          <w:iCs/>
        </w:rPr>
        <w:t xml:space="preserve"> seconded; minutes were approved unanimously.</w:t>
      </w:r>
    </w:p>
    <w:p w14:paraId="23754077" w14:textId="77777777" w:rsidR="00E92410" w:rsidRPr="00E92410" w:rsidRDefault="00E92410" w:rsidP="00E92410">
      <w:pPr>
        <w:pStyle w:val="ListParagraph"/>
        <w:tabs>
          <w:tab w:val="left" w:pos="360"/>
        </w:tabs>
        <w:rPr>
          <w:rFonts w:asciiTheme="minorHAnsi" w:hAnsiTheme="minorHAnsi" w:cstheme="minorHAnsi"/>
          <w:i/>
        </w:rPr>
      </w:pPr>
    </w:p>
    <w:p w14:paraId="7B96FC1B" w14:textId="2AFDD79D" w:rsidR="004D165F" w:rsidRPr="00991ABE" w:rsidRDefault="004D165F" w:rsidP="00991ABE">
      <w:pPr>
        <w:pStyle w:val="ListParagraph"/>
        <w:numPr>
          <w:ilvl w:val="0"/>
          <w:numId w:val="1"/>
        </w:numPr>
        <w:tabs>
          <w:tab w:val="left" w:pos="360"/>
        </w:tabs>
        <w:rPr>
          <w:rFonts w:asciiTheme="minorHAnsi" w:hAnsiTheme="minorHAnsi" w:cstheme="minorHAnsi"/>
          <w:b/>
          <w:iCs/>
        </w:rPr>
      </w:pPr>
      <w:r w:rsidRPr="00991ABE">
        <w:rPr>
          <w:rFonts w:asciiTheme="minorHAnsi" w:hAnsiTheme="minorHAnsi" w:cstheme="minorHAnsi"/>
          <w:b/>
          <w:iCs/>
        </w:rPr>
        <w:t>Finance Updates:</w:t>
      </w:r>
    </w:p>
    <w:p w14:paraId="4FEC0B73" w14:textId="0BAA6255" w:rsidR="00573C11" w:rsidRPr="00991ABE" w:rsidRDefault="003403D5" w:rsidP="00573C11">
      <w:pPr>
        <w:pStyle w:val="ListParagraph"/>
        <w:numPr>
          <w:ilvl w:val="0"/>
          <w:numId w:val="3"/>
        </w:numPr>
        <w:tabs>
          <w:tab w:val="left" w:pos="360"/>
        </w:tabs>
        <w:rPr>
          <w:rFonts w:asciiTheme="minorHAnsi" w:hAnsiTheme="minorHAnsi" w:cstheme="minorHAnsi"/>
          <w:bCs/>
          <w:iCs/>
        </w:rPr>
      </w:pPr>
      <w:r>
        <w:rPr>
          <w:rFonts w:asciiTheme="minorHAnsi" w:hAnsiTheme="minorHAnsi" w:cstheme="minorHAnsi"/>
          <w:b/>
          <w:i/>
        </w:rPr>
        <w:t>Presentation and Discussion of FY’23 Budget</w:t>
      </w:r>
    </w:p>
    <w:p w14:paraId="3B977E8F" w14:textId="3451BAA4" w:rsidR="00916ADC" w:rsidRPr="007D207F" w:rsidRDefault="00513137" w:rsidP="007D207F">
      <w:pPr>
        <w:pStyle w:val="ListParagraph"/>
        <w:tabs>
          <w:tab w:val="left" w:pos="360"/>
        </w:tabs>
        <w:ind w:left="1350"/>
        <w:rPr>
          <w:rFonts w:asciiTheme="minorHAnsi" w:hAnsiTheme="minorHAnsi" w:cstheme="minorHAnsi"/>
          <w:bCs/>
          <w:iCs/>
        </w:rPr>
      </w:pPr>
      <w:r w:rsidRPr="000D25A9">
        <w:rPr>
          <w:rFonts w:asciiTheme="minorHAnsi" w:hAnsiTheme="minorHAnsi" w:cstheme="minorHAnsi"/>
          <w:bCs/>
          <w:iCs/>
        </w:rPr>
        <w:t xml:space="preserve">Lowell Raven </w:t>
      </w:r>
      <w:r w:rsidR="000C4555" w:rsidRPr="000D25A9">
        <w:rPr>
          <w:rFonts w:asciiTheme="minorHAnsi" w:hAnsiTheme="minorHAnsi" w:cstheme="minorHAnsi"/>
          <w:bCs/>
          <w:iCs/>
        </w:rPr>
        <w:t>reported that the proposed budget is 22.749M (million), this includes contracted funding and projected contracted funding as of 7/1/22 of $20.249M and 2.5M of projected fund development contribution revenue.  There is a projected budget increase of $5.725M of contracted funding from FY2022 to FY2023, which is an increase of 33.63%.  EMI has applied for other grants that have not yet funded, if those grants are funded the FY’23 budgeted revenue will be greater tha</w:t>
      </w:r>
      <w:r w:rsidR="003F539B">
        <w:rPr>
          <w:rFonts w:asciiTheme="minorHAnsi" w:hAnsiTheme="minorHAnsi" w:cstheme="minorHAnsi"/>
          <w:bCs/>
          <w:iCs/>
        </w:rPr>
        <w:t>n</w:t>
      </w:r>
      <w:r w:rsidR="000C4555" w:rsidRPr="000D25A9">
        <w:rPr>
          <w:rFonts w:asciiTheme="minorHAnsi" w:hAnsiTheme="minorHAnsi" w:cstheme="minorHAnsi"/>
          <w:bCs/>
          <w:iCs/>
        </w:rPr>
        <w:t xml:space="preserve"> what is currently projected.</w:t>
      </w:r>
      <w:r w:rsidR="00BE2040" w:rsidRPr="000D25A9">
        <w:rPr>
          <w:rFonts w:asciiTheme="minorHAnsi" w:hAnsiTheme="minorHAnsi" w:cstheme="minorHAnsi"/>
          <w:bCs/>
          <w:iCs/>
        </w:rPr>
        <w:t xml:space="preserve">   </w:t>
      </w:r>
      <w:r w:rsidR="00307A85" w:rsidRPr="000D25A9">
        <w:rPr>
          <w:rFonts w:asciiTheme="minorHAnsi" w:hAnsiTheme="minorHAnsi" w:cstheme="minorHAnsi"/>
          <w:bCs/>
          <w:iCs/>
        </w:rPr>
        <w:t xml:space="preserve">Lowell reviewed the funding source overview reflected on pages 1 &amp; 2 of the budget narrative noting funding from the City of Milwaukee for ARPA Summer Earn &amp; Learn, and Lead Abatement programs.  He also noted that </w:t>
      </w:r>
      <w:r w:rsidR="00124613" w:rsidRPr="000D25A9">
        <w:rPr>
          <w:rFonts w:asciiTheme="minorHAnsi" w:hAnsiTheme="minorHAnsi" w:cstheme="minorHAnsi"/>
          <w:bCs/>
          <w:iCs/>
        </w:rPr>
        <w:t xml:space="preserve">the </w:t>
      </w:r>
      <w:r w:rsidR="00BE2040" w:rsidRPr="000D25A9">
        <w:rPr>
          <w:rFonts w:asciiTheme="minorHAnsi" w:hAnsiTheme="minorHAnsi" w:cstheme="minorHAnsi"/>
          <w:bCs/>
          <w:iCs/>
        </w:rPr>
        <w:t xml:space="preserve">DWD funding </w:t>
      </w:r>
      <w:r w:rsidR="00F7429F" w:rsidRPr="000D25A9">
        <w:rPr>
          <w:rFonts w:asciiTheme="minorHAnsi" w:hAnsiTheme="minorHAnsi" w:cstheme="minorHAnsi"/>
          <w:bCs/>
          <w:iCs/>
        </w:rPr>
        <w:t>includ</w:t>
      </w:r>
      <w:r w:rsidR="00B43501" w:rsidRPr="000D25A9">
        <w:rPr>
          <w:rFonts w:asciiTheme="minorHAnsi" w:hAnsiTheme="minorHAnsi" w:cstheme="minorHAnsi"/>
          <w:bCs/>
          <w:iCs/>
        </w:rPr>
        <w:t>es</w:t>
      </w:r>
      <w:r w:rsidR="00BE2040" w:rsidRPr="000D25A9">
        <w:rPr>
          <w:rFonts w:asciiTheme="minorHAnsi" w:hAnsiTheme="minorHAnsi" w:cstheme="minorHAnsi"/>
          <w:bCs/>
          <w:iCs/>
        </w:rPr>
        <w:t xml:space="preserve"> the DWD Worker Advancement </w:t>
      </w:r>
      <w:r w:rsidR="00F7429F" w:rsidRPr="000D25A9">
        <w:rPr>
          <w:rFonts w:asciiTheme="minorHAnsi" w:hAnsiTheme="minorHAnsi" w:cstheme="minorHAnsi"/>
          <w:bCs/>
          <w:iCs/>
        </w:rPr>
        <w:t>Imitative</w:t>
      </w:r>
      <w:r w:rsidR="00BE2040" w:rsidRPr="000D25A9">
        <w:rPr>
          <w:rFonts w:asciiTheme="minorHAnsi" w:hAnsiTheme="minorHAnsi" w:cstheme="minorHAnsi"/>
          <w:bCs/>
          <w:iCs/>
        </w:rPr>
        <w:t xml:space="preserve"> </w:t>
      </w:r>
      <w:r w:rsidR="00B43501" w:rsidRPr="000D25A9">
        <w:rPr>
          <w:rFonts w:asciiTheme="minorHAnsi" w:hAnsiTheme="minorHAnsi" w:cstheme="minorHAnsi"/>
          <w:bCs/>
          <w:iCs/>
        </w:rPr>
        <w:t>which began in</w:t>
      </w:r>
      <w:r w:rsidR="00124613" w:rsidRPr="000D25A9">
        <w:rPr>
          <w:rFonts w:asciiTheme="minorHAnsi" w:hAnsiTheme="minorHAnsi" w:cstheme="minorHAnsi"/>
          <w:bCs/>
          <w:iCs/>
        </w:rPr>
        <w:t xml:space="preserve"> the</w:t>
      </w:r>
      <w:r w:rsidR="00B43501" w:rsidRPr="000D25A9">
        <w:rPr>
          <w:rFonts w:asciiTheme="minorHAnsi" w:hAnsiTheme="minorHAnsi" w:cstheme="minorHAnsi"/>
          <w:bCs/>
          <w:iCs/>
        </w:rPr>
        <w:t xml:space="preserve"> current fiscal year.  </w:t>
      </w:r>
      <w:r w:rsidR="00D63A91" w:rsidRPr="000D25A9">
        <w:rPr>
          <w:rFonts w:asciiTheme="minorHAnsi" w:hAnsiTheme="minorHAnsi" w:cstheme="minorHAnsi"/>
          <w:bCs/>
          <w:iCs/>
        </w:rPr>
        <w:t xml:space="preserve">  </w:t>
      </w:r>
      <w:r w:rsidR="00124613" w:rsidRPr="000D25A9">
        <w:rPr>
          <w:rFonts w:asciiTheme="minorHAnsi" w:hAnsiTheme="minorHAnsi" w:cstheme="minorHAnsi"/>
          <w:bCs/>
          <w:iCs/>
        </w:rPr>
        <w:t xml:space="preserve">Lowell noted that EMI continues to have funding from the Department of Labor for a new YouthBuild contract that began in the current fiscal year ‘22.  </w:t>
      </w:r>
      <w:r w:rsidR="00375D09" w:rsidRPr="000D25A9">
        <w:rPr>
          <w:rFonts w:asciiTheme="minorHAnsi" w:hAnsiTheme="minorHAnsi" w:cstheme="minorHAnsi"/>
          <w:bCs/>
          <w:iCs/>
        </w:rPr>
        <w:t xml:space="preserve"> </w:t>
      </w:r>
      <w:r w:rsidR="00124613" w:rsidRPr="000D25A9">
        <w:rPr>
          <w:rFonts w:asciiTheme="minorHAnsi" w:hAnsiTheme="minorHAnsi" w:cstheme="minorHAnsi"/>
          <w:bCs/>
          <w:iCs/>
        </w:rPr>
        <w:t xml:space="preserve">Lowell noted that EMI continues to have funding from Milwaukee County and that </w:t>
      </w:r>
      <w:r w:rsidR="000D25A9" w:rsidRPr="000D25A9">
        <w:rPr>
          <w:rFonts w:asciiTheme="minorHAnsi" w:hAnsiTheme="minorHAnsi" w:cstheme="minorHAnsi"/>
          <w:bCs/>
          <w:iCs/>
        </w:rPr>
        <w:t>EMI</w:t>
      </w:r>
      <w:r w:rsidR="000D25A9">
        <w:rPr>
          <w:rFonts w:asciiTheme="minorHAnsi" w:hAnsiTheme="minorHAnsi" w:cstheme="minorHAnsi"/>
          <w:bCs/>
          <w:iCs/>
        </w:rPr>
        <w:t xml:space="preserve"> </w:t>
      </w:r>
      <w:r w:rsidR="000D25A9" w:rsidRPr="000D25A9">
        <w:rPr>
          <w:rFonts w:asciiTheme="minorHAnsi" w:hAnsiTheme="minorHAnsi" w:cstheme="minorHAnsi"/>
          <w:bCs/>
          <w:iCs/>
        </w:rPr>
        <w:t>received</w:t>
      </w:r>
      <w:r w:rsidR="00375D09" w:rsidRPr="000D25A9">
        <w:rPr>
          <w:rFonts w:asciiTheme="minorHAnsi" w:hAnsiTheme="minorHAnsi" w:cstheme="minorHAnsi"/>
          <w:bCs/>
          <w:iCs/>
        </w:rPr>
        <w:t xml:space="preserve"> an extension from DHHS to support the Earn &amp; Learn program.  </w:t>
      </w:r>
      <w:r w:rsidR="001C3CEE" w:rsidRPr="000D25A9">
        <w:rPr>
          <w:rFonts w:asciiTheme="minorHAnsi" w:hAnsiTheme="minorHAnsi" w:cstheme="minorHAnsi"/>
          <w:bCs/>
          <w:iCs/>
        </w:rPr>
        <w:t>Lowell also noted that the</w:t>
      </w:r>
      <w:r w:rsidR="00375D09" w:rsidRPr="000D25A9">
        <w:rPr>
          <w:rFonts w:asciiTheme="minorHAnsi" w:hAnsiTheme="minorHAnsi" w:cstheme="minorHAnsi"/>
          <w:bCs/>
          <w:iCs/>
        </w:rPr>
        <w:t xml:space="preserve"> balance of funding sources </w:t>
      </w:r>
      <w:r w:rsidR="000D25A9" w:rsidRPr="000D25A9">
        <w:rPr>
          <w:rFonts w:asciiTheme="minorHAnsi" w:hAnsiTheme="minorHAnsi" w:cstheme="minorHAnsi"/>
          <w:bCs/>
          <w:iCs/>
        </w:rPr>
        <w:t>includes</w:t>
      </w:r>
      <w:r w:rsidR="00375D09" w:rsidRPr="000D25A9">
        <w:rPr>
          <w:rFonts w:asciiTheme="minorHAnsi" w:hAnsiTheme="minorHAnsi" w:cstheme="minorHAnsi"/>
          <w:bCs/>
          <w:iCs/>
        </w:rPr>
        <w:t xml:space="preserve"> a 3</w:t>
      </w:r>
      <w:r w:rsidR="00375D09" w:rsidRPr="000D25A9">
        <w:rPr>
          <w:rFonts w:asciiTheme="minorHAnsi" w:hAnsiTheme="minorHAnsi" w:cstheme="minorHAnsi"/>
          <w:bCs/>
          <w:iCs/>
          <w:vertAlign w:val="superscript"/>
        </w:rPr>
        <w:t>rd</w:t>
      </w:r>
      <w:r w:rsidR="00375D09" w:rsidRPr="000D25A9">
        <w:rPr>
          <w:rFonts w:asciiTheme="minorHAnsi" w:hAnsiTheme="minorHAnsi" w:cstheme="minorHAnsi"/>
          <w:bCs/>
          <w:iCs/>
        </w:rPr>
        <w:t xml:space="preserve"> year funding from Kohls Hometown partnership</w:t>
      </w:r>
      <w:r w:rsidR="001C3CEE" w:rsidRPr="000D25A9">
        <w:rPr>
          <w:rFonts w:asciiTheme="minorHAnsi" w:hAnsiTheme="minorHAnsi" w:cstheme="minorHAnsi"/>
          <w:bCs/>
          <w:iCs/>
        </w:rPr>
        <w:t xml:space="preserve"> as well the fiscal agency relationships EMI currently has and the impact of </w:t>
      </w:r>
      <w:r w:rsidR="001C3CEE" w:rsidRPr="000D25A9">
        <w:rPr>
          <w:rFonts w:asciiTheme="minorHAnsi" w:hAnsiTheme="minorHAnsi" w:cstheme="minorHAnsi"/>
          <w:bCs/>
          <w:iCs/>
        </w:rPr>
        <w:lastRenderedPageBreak/>
        <w:t>each fiscal agent’s funding on the overall EMI budget.</w:t>
      </w:r>
      <w:r w:rsidR="00B04E4F" w:rsidRPr="000D25A9">
        <w:rPr>
          <w:rFonts w:asciiTheme="minorHAnsi" w:hAnsiTheme="minorHAnsi" w:cstheme="minorHAnsi"/>
          <w:bCs/>
          <w:iCs/>
        </w:rPr>
        <w:t xml:space="preserve"> </w:t>
      </w:r>
      <w:r w:rsidR="00D61C10" w:rsidRPr="000D25A9">
        <w:rPr>
          <w:rFonts w:asciiTheme="minorHAnsi" w:hAnsiTheme="minorHAnsi" w:cstheme="minorHAnsi"/>
          <w:bCs/>
          <w:iCs/>
        </w:rPr>
        <w:t>Lowell stated that a projected fund development goal of $2.5M was included in the FY’23 budget and that</w:t>
      </w:r>
      <w:r w:rsidR="00B04E4F" w:rsidRPr="000D25A9">
        <w:rPr>
          <w:rFonts w:asciiTheme="minorHAnsi" w:hAnsiTheme="minorHAnsi" w:cstheme="minorHAnsi"/>
          <w:bCs/>
          <w:iCs/>
        </w:rPr>
        <w:t xml:space="preserve"> the goal </w:t>
      </w:r>
      <w:r w:rsidR="00D61C10" w:rsidRPr="000D25A9">
        <w:rPr>
          <w:rFonts w:asciiTheme="minorHAnsi" w:hAnsiTheme="minorHAnsi" w:cstheme="minorHAnsi"/>
          <w:bCs/>
          <w:iCs/>
        </w:rPr>
        <w:t>was consistent w</w:t>
      </w:r>
      <w:r w:rsidR="001E10AB" w:rsidRPr="000D25A9">
        <w:rPr>
          <w:rFonts w:asciiTheme="minorHAnsi" w:hAnsiTheme="minorHAnsi" w:cstheme="minorHAnsi"/>
          <w:bCs/>
          <w:iCs/>
        </w:rPr>
        <w:t xml:space="preserve">ith the $2.5M goal </w:t>
      </w:r>
      <w:r w:rsidR="00B04E4F" w:rsidRPr="000D25A9">
        <w:rPr>
          <w:rFonts w:asciiTheme="minorHAnsi" w:hAnsiTheme="minorHAnsi" w:cstheme="minorHAnsi"/>
          <w:bCs/>
          <w:iCs/>
        </w:rPr>
        <w:t xml:space="preserve">the committee established </w:t>
      </w:r>
      <w:r w:rsidR="001E10AB" w:rsidRPr="000D25A9">
        <w:rPr>
          <w:rFonts w:asciiTheme="minorHAnsi" w:hAnsiTheme="minorHAnsi" w:cstheme="minorHAnsi"/>
          <w:bCs/>
          <w:iCs/>
        </w:rPr>
        <w:t>and approved in the FY’22 budget</w:t>
      </w:r>
      <w:r w:rsidR="00B04E4F" w:rsidRPr="000D25A9">
        <w:rPr>
          <w:rFonts w:asciiTheme="minorHAnsi" w:hAnsiTheme="minorHAnsi" w:cstheme="minorHAnsi"/>
          <w:bCs/>
          <w:iCs/>
        </w:rPr>
        <w:t xml:space="preserve">.  </w:t>
      </w:r>
      <w:r w:rsidR="001E10AB" w:rsidRPr="000D25A9">
        <w:rPr>
          <w:rFonts w:asciiTheme="minorHAnsi" w:hAnsiTheme="minorHAnsi" w:cstheme="minorHAnsi"/>
          <w:bCs/>
          <w:iCs/>
        </w:rPr>
        <w:t>Lowell then reviewed the 3</w:t>
      </w:r>
      <w:r w:rsidR="001E10AB" w:rsidRPr="000D25A9">
        <w:rPr>
          <w:rFonts w:asciiTheme="minorHAnsi" w:hAnsiTheme="minorHAnsi" w:cstheme="minorHAnsi"/>
          <w:bCs/>
          <w:iCs/>
          <w:vertAlign w:val="superscript"/>
        </w:rPr>
        <w:t>rd</w:t>
      </w:r>
      <w:r w:rsidR="001E10AB" w:rsidRPr="000D25A9">
        <w:rPr>
          <w:rFonts w:asciiTheme="minorHAnsi" w:hAnsiTheme="minorHAnsi" w:cstheme="minorHAnsi"/>
          <w:bCs/>
          <w:iCs/>
        </w:rPr>
        <w:t xml:space="preserve"> page of the budget narrative whereby he reviewed the budget categories.  He stated that</w:t>
      </w:r>
      <w:r w:rsidR="00885F30" w:rsidRPr="000D25A9">
        <w:rPr>
          <w:rFonts w:asciiTheme="minorHAnsi" w:hAnsiTheme="minorHAnsi" w:cstheme="minorHAnsi"/>
          <w:bCs/>
          <w:iCs/>
        </w:rPr>
        <w:t xml:space="preserve"> the </w:t>
      </w:r>
      <w:r w:rsidR="001E10AB" w:rsidRPr="000D25A9">
        <w:rPr>
          <w:rFonts w:asciiTheme="minorHAnsi" w:hAnsiTheme="minorHAnsi" w:cstheme="minorHAnsi"/>
          <w:bCs/>
          <w:iCs/>
        </w:rPr>
        <w:t>FY’23</w:t>
      </w:r>
      <w:r w:rsidR="00885F30" w:rsidRPr="000D25A9">
        <w:rPr>
          <w:rFonts w:asciiTheme="minorHAnsi" w:hAnsiTheme="minorHAnsi" w:cstheme="minorHAnsi"/>
          <w:bCs/>
          <w:iCs/>
        </w:rPr>
        <w:t xml:space="preserve"> budget projects overall estimated costs of $22.749M which balances with the projected revenue of $22.749</w:t>
      </w:r>
      <w:r w:rsidR="003F539B">
        <w:rPr>
          <w:rFonts w:asciiTheme="minorHAnsi" w:hAnsiTheme="minorHAnsi" w:cstheme="minorHAnsi"/>
          <w:bCs/>
          <w:iCs/>
        </w:rPr>
        <w:t>M</w:t>
      </w:r>
      <w:r w:rsidR="00885F30" w:rsidRPr="000D25A9">
        <w:rPr>
          <w:rFonts w:asciiTheme="minorHAnsi" w:hAnsiTheme="minorHAnsi" w:cstheme="minorHAnsi"/>
          <w:bCs/>
          <w:iCs/>
        </w:rPr>
        <w:t xml:space="preserve">.  The </w:t>
      </w:r>
      <w:r w:rsidR="001E10AB" w:rsidRPr="000D25A9">
        <w:rPr>
          <w:rFonts w:asciiTheme="minorHAnsi" w:hAnsiTheme="minorHAnsi" w:cstheme="minorHAnsi"/>
          <w:bCs/>
          <w:iCs/>
        </w:rPr>
        <w:t xml:space="preserve">FY’23 </w:t>
      </w:r>
      <w:r w:rsidR="00885F30" w:rsidRPr="000D25A9">
        <w:rPr>
          <w:rFonts w:asciiTheme="minorHAnsi" w:hAnsiTheme="minorHAnsi" w:cstheme="minorHAnsi"/>
          <w:bCs/>
          <w:iCs/>
        </w:rPr>
        <w:t xml:space="preserve">budget is presented in 3 major cost categories to reflect how the grant funds are budgeted and accounted for under Uniform Guidance as well as Generally Accepted Accounting </w:t>
      </w:r>
      <w:r w:rsidR="00F515CF" w:rsidRPr="000D25A9">
        <w:rPr>
          <w:rFonts w:asciiTheme="minorHAnsi" w:hAnsiTheme="minorHAnsi" w:cstheme="minorHAnsi"/>
          <w:bCs/>
          <w:iCs/>
        </w:rPr>
        <w:t>Principles</w:t>
      </w:r>
      <w:r w:rsidR="00885F30" w:rsidRPr="000D25A9">
        <w:rPr>
          <w:rFonts w:asciiTheme="minorHAnsi" w:hAnsiTheme="minorHAnsi" w:cstheme="minorHAnsi"/>
          <w:bCs/>
          <w:iCs/>
        </w:rPr>
        <w:t>.  The total budged direct cost is very comparable as EMI budgeted 89% in FY’23 and 88% in FY</w:t>
      </w:r>
      <w:r w:rsidR="00551F49" w:rsidRPr="000D25A9">
        <w:rPr>
          <w:rFonts w:asciiTheme="minorHAnsi" w:hAnsiTheme="minorHAnsi" w:cstheme="minorHAnsi"/>
          <w:bCs/>
          <w:iCs/>
        </w:rPr>
        <w:t>’</w:t>
      </w:r>
      <w:r w:rsidR="00885F30" w:rsidRPr="000D25A9">
        <w:rPr>
          <w:rFonts w:asciiTheme="minorHAnsi" w:hAnsiTheme="minorHAnsi" w:cstheme="minorHAnsi"/>
          <w:bCs/>
          <w:iCs/>
        </w:rPr>
        <w:t>22.</w:t>
      </w:r>
      <w:r w:rsidR="00F515CF" w:rsidRPr="000D25A9">
        <w:rPr>
          <w:rFonts w:asciiTheme="minorHAnsi" w:hAnsiTheme="minorHAnsi" w:cstheme="minorHAnsi"/>
          <w:bCs/>
          <w:iCs/>
        </w:rPr>
        <w:t xml:space="preserve"> EMI </w:t>
      </w:r>
      <w:r w:rsidR="000D25A9" w:rsidRPr="000D25A9">
        <w:rPr>
          <w:rFonts w:asciiTheme="minorHAnsi" w:hAnsiTheme="minorHAnsi" w:cstheme="minorHAnsi"/>
          <w:bCs/>
          <w:iCs/>
        </w:rPr>
        <w:t>budgeted administrative</w:t>
      </w:r>
      <w:r w:rsidR="00F515CF" w:rsidRPr="000D25A9">
        <w:rPr>
          <w:rFonts w:asciiTheme="minorHAnsi" w:hAnsiTheme="minorHAnsi" w:cstheme="minorHAnsi"/>
          <w:bCs/>
          <w:iCs/>
        </w:rPr>
        <w:t xml:space="preserve"> cost that have been comparable between </w:t>
      </w:r>
      <w:r w:rsidR="00551F49" w:rsidRPr="000D25A9">
        <w:rPr>
          <w:rFonts w:asciiTheme="minorHAnsi" w:hAnsiTheme="minorHAnsi" w:cstheme="minorHAnsi"/>
          <w:bCs/>
          <w:iCs/>
        </w:rPr>
        <w:t>FY’23 and FY’</w:t>
      </w:r>
      <w:r w:rsidR="000D25A9" w:rsidRPr="000D25A9">
        <w:rPr>
          <w:rFonts w:asciiTheme="minorHAnsi" w:hAnsiTheme="minorHAnsi" w:cstheme="minorHAnsi"/>
          <w:bCs/>
          <w:iCs/>
        </w:rPr>
        <w:t>22.</w:t>
      </w:r>
      <w:r w:rsidR="00765D28" w:rsidRPr="000D25A9">
        <w:rPr>
          <w:rFonts w:asciiTheme="minorHAnsi" w:hAnsiTheme="minorHAnsi" w:cstheme="minorHAnsi"/>
          <w:bCs/>
          <w:iCs/>
        </w:rPr>
        <w:t xml:space="preserve">  </w:t>
      </w:r>
      <w:r w:rsidR="00551F49" w:rsidRPr="000D25A9">
        <w:rPr>
          <w:rFonts w:asciiTheme="minorHAnsi" w:hAnsiTheme="minorHAnsi" w:cstheme="minorHAnsi"/>
          <w:bCs/>
          <w:iCs/>
        </w:rPr>
        <w:t xml:space="preserve">EMI budgeted $1M for contingency costs which </w:t>
      </w:r>
      <w:r w:rsidR="00765D28" w:rsidRPr="000D25A9">
        <w:rPr>
          <w:rFonts w:asciiTheme="minorHAnsi" w:hAnsiTheme="minorHAnsi" w:cstheme="minorHAnsi"/>
          <w:bCs/>
          <w:iCs/>
        </w:rPr>
        <w:t>represent</w:t>
      </w:r>
      <w:r w:rsidR="00551F49" w:rsidRPr="000D25A9">
        <w:rPr>
          <w:rFonts w:asciiTheme="minorHAnsi" w:hAnsiTheme="minorHAnsi" w:cstheme="minorHAnsi"/>
          <w:bCs/>
          <w:iCs/>
        </w:rPr>
        <w:t xml:space="preserve"> uncertainty and</w:t>
      </w:r>
      <w:r w:rsidR="00765D28" w:rsidRPr="000D25A9">
        <w:rPr>
          <w:rFonts w:asciiTheme="minorHAnsi" w:hAnsiTheme="minorHAnsi" w:cstheme="minorHAnsi"/>
          <w:bCs/>
          <w:iCs/>
        </w:rPr>
        <w:t xml:space="preserve"> future unexpected </w:t>
      </w:r>
      <w:r w:rsidR="00E01BB0" w:rsidRPr="000D25A9">
        <w:rPr>
          <w:rFonts w:asciiTheme="minorHAnsi" w:hAnsiTheme="minorHAnsi" w:cstheme="minorHAnsi"/>
          <w:bCs/>
          <w:iCs/>
        </w:rPr>
        <w:t xml:space="preserve">costs </w:t>
      </w:r>
      <w:r w:rsidR="00765D28" w:rsidRPr="000D25A9">
        <w:rPr>
          <w:rFonts w:asciiTheme="minorHAnsi" w:hAnsiTheme="minorHAnsi" w:cstheme="minorHAnsi"/>
          <w:bCs/>
          <w:iCs/>
        </w:rPr>
        <w:t>that cannot be foreseen at the time of preparing the FY</w:t>
      </w:r>
      <w:r w:rsidR="00E01BB0" w:rsidRPr="000D25A9">
        <w:rPr>
          <w:rFonts w:asciiTheme="minorHAnsi" w:hAnsiTheme="minorHAnsi" w:cstheme="minorHAnsi"/>
          <w:bCs/>
          <w:iCs/>
        </w:rPr>
        <w:t>’23</w:t>
      </w:r>
      <w:r w:rsidR="00765D28" w:rsidRPr="000D25A9">
        <w:rPr>
          <w:rFonts w:asciiTheme="minorHAnsi" w:hAnsiTheme="minorHAnsi" w:cstheme="minorHAnsi"/>
          <w:bCs/>
          <w:iCs/>
        </w:rPr>
        <w:t xml:space="preserve"> </w:t>
      </w:r>
      <w:r w:rsidR="000D25A9" w:rsidRPr="000D25A9">
        <w:rPr>
          <w:rFonts w:asciiTheme="minorHAnsi" w:hAnsiTheme="minorHAnsi" w:cstheme="minorHAnsi"/>
          <w:bCs/>
          <w:iCs/>
        </w:rPr>
        <w:t>budget but</w:t>
      </w:r>
      <w:r w:rsidR="00765D28" w:rsidRPr="000D25A9">
        <w:rPr>
          <w:rFonts w:asciiTheme="minorHAnsi" w:hAnsiTheme="minorHAnsi" w:cstheme="minorHAnsi"/>
          <w:bCs/>
          <w:iCs/>
        </w:rPr>
        <w:t xml:space="preserve"> will nonetheless occur during FY</w:t>
      </w:r>
      <w:r w:rsidR="00E01BB0" w:rsidRPr="000D25A9">
        <w:rPr>
          <w:rFonts w:asciiTheme="minorHAnsi" w:hAnsiTheme="minorHAnsi" w:cstheme="minorHAnsi"/>
          <w:bCs/>
          <w:iCs/>
        </w:rPr>
        <w:t>’23</w:t>
      </w:r>
      <w:r w:rsidR="00765D28" w:rsidRPr="000D25A9">
        <w:rPr>
          <w:rFonts w:asciiTheme="minorHAnsi" w:hAnsiTheme="minorHAnsi" w:cstheme="minorHAnsi"/>
          <w:bCs/>
          <w:iCs/>
        </w:rPr>
        <w:t xml:space="preserve">3 as was the case in FY’22. </w:t>
      </w:r>
      <w:r w:rsidR="00E01BB0" w:rsidRPr="000D25A9">
        <w:rPr>
          <w:rFonts w:asciiTheme="minorHAnsi" w:hAnsiTheme="minorHAnsi" w:cstheme="minorHAnsi"/>
          <w:bCs/>
          <w:iCs/>
        </w:rPr>
        <w:t xml:space="preserve"> There was a question </w:t>
      </w:r>
      <w:r w:rsidR="00E44315" w:rsidRPr="000D25A9">
        <w:rPr>
          <w:rFonts w:asciiTheme="minorHAnsi" w:hAnsiTheme="minorHAnsi" w:cstheme="minorHAnsi"/>
          <w:bCs/>
          <w:iCs/>
        </w:rPr>
        <w:t xml:space="preserve">from John Kissinger related to the source of the contingency funds and Lowell responded that they were used in FY’22 for restricted program activity for contracts that were awarded after the FY’22 budget had been approved, thus the specific use of contingency for FY’23 is to be determined, but most likely for programmatic purposes.  </w:t>
      </w:r>
      <w:r w:rsidR="000D25A9" w:rsidRPr="007D207F">
        <w:rPr>
          <w:rFonts w:asciiTheme="minorHAnsi" w:hAnsiTheme="minorHAnsi" w:cstheme="minorHAnsi"/>
          <w:bCs/>
          <w:iCs/>
        </w:rPr>
        <w:t>T</w:t>
      </w:r>
      <w:r w:rsidR="0055716B" w:rsidRPr="007D207F">
        <w:rPr>
          <w:rFonts w:asciiTheme="minorHAnsi" w:hAnsiTheme="minorHAnsi" w:cstheme="minorHAnsi"/>
          <w:bCs/>
          <w:iCs/>
        </w:rPr>
        <w:t xml:space="preserve">here was discussion about possible improvements to the presentation of the materials, building ownership v leasing and the 10% De Minimis Cost Rate being used related to </w:t>
      </w:r>
      <w:r w:rsidR="00BF68BE" w:rsidRPr="007D207F">
        <w:rPr>
          <w:rFonts w:asciiTheme="minorHAnsi" w:hAnsiTheme="minorHAnsi" w:cstheme="minorHAnsi"/>
          <w:bCs/>
          <w:iCs/>
        </w:rPr>
        <w:t xml:space="preserve">EMI possible not recovering all its administrative costs.  </w:t>
      </w:r>
      <w:r w:rsidR="003329ED" w:rsidRPr="007D207F">
        <w:rPr>
          <w:rFonts w:asciiTheme="minorHAnsi" w:hAnsiTheme="minorHAnsi" w:cstheme="minorHAnsi"/>
          <w:bCs/>
          <w:iCs/>
        </w:rPr>
        <w:t xml:space="preserve"> John Kissinger </w:t>
      </w:r>
      <w:r w:rsidR="00BF68BE" w:rsidRPr="007D207F">
        <w:rPr>
          <w:rFonts w:asciiTheme="minorHAnsi" w:hAnsiTheme="minorHAnsi" w:cstheme="minorHAnsi"/>
          <w:bCs/>
          <w:iCs/>
        </w:rPr>
        <w:t xml:space="preserve">inquired if the $2.5M fund development goal was the appropriate figure to use for FY’23 budget and Chytania responded in the affirmative.  </w:t>
      </w:r>
      <w:r w:rsidR="007420B5" w:rsidRPr="007D207F">
        <w:rPr>
          <w:rFonts w:asciiTheme="minorHAnsi" w:hAnsiTheme="minorHAnsi" w:cstheme="minorHAnsi"/>
          <w:bCs/>
          <w:iCs/>
        </w:rPr>
        <w:t xml:space="preserve"> </w:t>
      </w:r>
      <w:r w:rsidR="00B21660" w:rsidRPr="007D207F">
        <w:rPr>
          <w:rFonts w:asciiTheme="minorHAnsi" w:hAnsiTheme="minorHAnsi" w:cstheme="minorHAnsi"/>
          <w:bCs/>
          <w:iCs/>
        </w:rPr>
        <w:t xml:space="preserve">There was discussion related to the increase in direct program costs and Lowell had responded that with the nature of the current contracts there were significantly more costs for subsidized wages and voucher training related </w:t>
      </w:r>
      <w:r w:rsidR="000D25A9" w:rsidRPr="007D207F">
        <w:rPr>
          <w:rFonts w:asciiTheme="minorHAnsi" w:hAnsiTheme="minorHAnsi" w:cstheme="minorHAnsi"/>
          <w:bCs/>
          <w:iCs/>
        </w:rPr>
        <w:t>costs.</w:t>
      </w:r>
      <w:r w:rsidR="007420B5" w:rsidRPr="007D207F">
        <w:rPr>
          <w:rFonts w:asciiTheme="minorHAnsi" w:hAnsiTheme="minorHAnsi" w:cstheme="minorHAnsi"/>
          <w:bCs/>
          <w:iCs/>
        </w:rPr>
        <w:t xml:space="preserve">  </w:t>
      </w:r>
      <w:r w:rsidR="00F72422" w:rsidRPr="007D207F">
        <w:rPr>
          <w:rFonts w:asciiTheme="minorHAnsi" w:hAnsiTheme="minorHAnsi" w:cstheme="minorHAnsi"/>
          <w:bCs/>
          <w:iCs/>
        </w:rPr>
        <w:t xml:space="preserve"> </w:t>
      </w:r>
      <w:r w:rsidR="00F72422" w:rsidRPr="00E266F3">
        <w:rPr>
          <w:rFonts w:asciiTheme="minorHAnsi" w:hAnsiTheme="minorHAnsi" w:cstheme="minorHAnsi"/>
          <w:bCs/>
          <w:iCs/>
        </w:rPr>
        <w:t xml:space="preserve">Motion to approve the budget Jon Mariano, </w:t>
      </w:r>
      <w:r w:rsidR="00761EA9" w:rsidRPr="00E266F3">
        <w:rPr>
          <w:rFonts w:asciiTheme="minorHAnsi" w:hAnsiTheme="minorHAnsi" w:cstheme="minorHAnsi"/>
          <w:bCs/>
          <w:iCs/>
        </w:rPr>
        <w:t>seconded</w:t>
      </w:r>
      <w:r w:rsidR="00F72422" w:rsidRPr="00E266F3">
        <w:rPr>
          <w:rFonts w:asciiTheme="minorHAnsi" w:hAnsiTheme="minorHAnsi" w:cstheme="minorHAnsi"/>
          <w:bCs/>
          <w:iCs/>
        </w:rPr>
        <w:t xml:space="preserve"> by </w:t>
      </w:r>
      <w:r w:rsidR="00964777" w:rsidRPr="00E266F3">
        <w:rPr>
          <w:rFonts w:asciiTheme="minorHAnsi" w:hAnsiTheme="minorHAnsi" w:cstheme="minorHAnsi"/>
          <w:bCs/>
          <w:iCs/>
        </w:rPr>
        <w:t xml:space="preserve">Karen Spindle, budget approved </w:t>
      </w:r>
      <w:r w:rsidR="00964777" w:rsidRPr="00E266F3">
        <w:rPr>
          <w:rFonts w:asciiTheme="minorHAnsi" w:hAnsiTheme="minorHAnsi" w:cstheme="minorHAnsi"/>
          <w:iCs/>
        </w:rPr>
        <w:t>unanimously.</w:t>
      </w:r>
      <w:r w:rsidR="007E01B6" w:rsidRPr="007D207F">
        <w:rPr>
          <w:rFonts w:asciiTheme="minorHAnsi" w:hAnsiTheme="minorHAnsi" w:cstheme="minorHAnsi"/>
          <w:iCs/>
        </w:rPr>
        <w:t xml:space="preserve">  In addition to the budget discussion there was discussion Jon Mariano had inquired about the ability to obtain compliance monitoring reports from the funding sources.  Chytania stated she would provide the compliance monitoring reports from DWD.  Jon Mariano asked John Kissinger to check with Executive Committee </w:t>
      </w:r>
      <w:r w:rsidR="000D25A9" w:rsidRPr="007D207F">
        <w:rPr>
          <w:rFonts w:asciiTheme="minorHAnsi" w:hAnsiTheme="minorHAnsi" w:cstheme="minorHAnsi"/>
          <w:iCs/>
        </w:rPr>
        <w:t>to</w:t>
      </w:r>
      <w:r w:rsidR="007E01B6" w:rsidRPr="007D207F">
        <w:rPr>
          <w:rFonts w:asciiTheme="minorHAnsi" w:hAnsiTheme="minorHAnsi" w:cstheme="minorHAnsi"/>
          <w:iCs/>
        </w:rPr>
        <w:t xml:space="preserve"> determine if this request is something within the scope of review at Personnel, Finance and </w:t>
      </w:r>
      <w:r w:rsidR="007D1269" w:rsidRPr="007D207F">
        <w:rPr>
          <w:rFonts w:asciiTheme="minorHAnsi" w:hAnsiTheme="minorHAnsi" w:cstheme="minorHAnsi"/>
          <w:iCs/>
        </w:rPr>
        <w:t xml:space="preserve">Audit Committee or if this </w:t>
      </w:r>
      <w:r w:rsidR="000D25A9" w:rsidRPr="007D207F">
        <w:rPr>
          <w:rFonts w:asciiTheme="minorHAnsi" w:hAnsiTheme="minorHAnsi" w:cstheme="minorHAnsi"/>
          <w:iCs/>
        </w:rPr>
        <w:t>were</w:t>
      </w:r>
      <w:r w:rsidR="007D1269" w:rsidRPr="007D207F">
        <w:rPr>
          <w:rFonts w:asciiTheme="minorHAnsi" w:hAnsiTheme="minorHAnsi" w:cstheme="minorHAnsi"/>
          <w:iCs/>
        </w:rPr>
        <w:t xml:space="preserve"> something that would reside in another Committee’s purview. </w:t>
      </w:r>
    </w:p>
    <w:p w14:paraId="6D133361" w14:textId="2BEF885C" w:rsidR="00964777" w:rsidRDefault="00964777" w:rsidP="00E92410">
      <w:pPr>
        <w:tabs>
          <w:tab w:val="left" w:pos="360"/>
        </w:tabs>
        <w:ind w:left="990"/>
        <w:rPr>
          <w:rFonts w:asciiTheme="minorHAnsi" w:eastAsia="Calibri" w:hAnsiTheme="minorHAnsi" w:cstheme="minorHAnsi"/>
          <w:b/>
          <w:i/>
          <w:sz w:val="22"/>
          <w:szCs w:val="22"/>
        </w:rPr>
      </w:pPr>
    </w:p>
    <w:p w14:paraId="1F4F0EB6" w14:textId="0494A8B2" w:rsidR="00964777" w:rsidRDefault="00964777" w:rsidP="00E92410">
      <w:pPr>
        <w:tabs>
          <w:tab w:val="left" w:pos="360"/>
        </w:tabs>
        <w:ind w:left="990"/>
        <w:rPr>
          <w:rFonts w:asciiTheme="minorHAnsi" w:eastAsia="Calibri" w:hAnsiTheme="minorHAnsi" w:cstheme="minorHAnsi"/>
          <w:b/>
          <w:i/>
          <w:sz w:val="22"/>
          <w:szCs w:val="22"/>
        </w:rPr>
      </w:pPr>
    </w:p>
    <w:p w14:paraId="561876AD" w14:textId="75D9A29C" w:rsidR="00964777" w:rsidRDefault="00964777" w:rsidP="00E92410">
      <w:pPr>
        <w:tabs>
          <w:tab w:val="left" w:pos="360"/>
        </w:tabs>
        <w:ind w:left="990"/>
        <w:rPr>
          <w:rFonts w:asciiTheme="minorHAnsi" w:eastAsia="Calibri" w:hAnsiTheme="minorHAnsi" w:cstheme="minorHAnsi"/>
          <w:b/>
          <w:i/>
          <w:sz w:val="22"/>
          <w:szCs w:val="22"/>
        </w:rPr>
      </w:pPr>
    </w:p>
    <w:p w14:paraId="394029F1" w14:textId="055B544A" w:rsidR="00964777" w:rsidRDefault="00964777" w:rsidP="00E92410">
      <w:pPr>
        <w:tabs>
          <w:tab w:val="left" w:pos="360"/>
        </w:tabs>
        <w:ind w:left="990"/>
        <w:rPr>
          <w:rFonts w:asciiTheme="minorHAnsi" w:eastAsia="Calibri" w:hAnsiTheme="minorHAnsi" w:cstheme="minorHAnsi"/>
          <w:b/>
          <w:i/>
          <w:sz w:val="22"/>
          <w:szCs w:val="22"/>
        </w:rPr>
      </w:pPr>
    </w:p>
    <w:p w14:paraId="1BBD4AFD" w14:textId="4973C31D" w:rsidR="00964777" w:rsidRDefault="00964777" w:rsidP="00E92410">
      <w:pPr>
        <w:tabs>
          <w:tab w:val="left" w:pos="360"/>
        </w:tabs>
        <w:ind w:left="990"/>
        <w:rPr>
          <w:rFonts w:asciiTheme="minorHAnsi" w:eastAsia="Calibri" w:hAnsiTheme="minorHAnsi" w:cstheme="minorHAnsi"/>
          <w:b/>
          <w:i/>
          <w:sz w:val="22"/>
          <w:szCs w:val="22"/>
        </w:rPr>
      </w:pPr>
    </w:p>
    <w:p w14:paraId="79110540" w14:textId="36216F5A" w:rsidR="00964777" w:rsidRDefault="00964777" w:rsidP="00E92410">
      <w:pPr>
        <w:tabs>
          <w:tab w:val="left" w:pos="360"/>
        </w:tabs>
        <w:ind w:left="990"/>
        <w:rPr>
          <w:rFonts w:asciiTheme="minorHAnsi" w:eastAsia="Calibri" w:hAnsiTheme="minorHAnsi" w:cstheme="minorHAnsi"/>
          <w:b/>
          <w:i/>
          <w:sz w:val="22"/>
          <w:szCs w:val="22"/>
        </w:rPr>
      </w:pPr>
    </w:p>
    <w:p w14:paraId="3BB9A065" w14:textId="1F18B6C7" w:rsidR="00964777" w:rsidRDefault="00964777" w:rsidP="00E92410">
      <w:pPr>
        <w:tabs>
          <w:tab w:val="left" w:pos="360"/>
        </w:tabs>
        <w:ind w:left="990"/>
        <w:rPr>
          <w:rFonts w:asciiTheme="minorHAnsi" w:eastAsia="Calibri" w:hAnsiTheme="minorHAnsi" w:cstheme="minorHAnsi"/>
          <w:b/>
          <w:i/>
          <w:sz w:val="22"/>
          <w:szCs w:val="22"/>
        </w:rPr>
      </w:pPr>
    </w:p>
    <w:p w14:paraId="1228B3E2" w14:textId="1F791064" w:rsidR="00964777" w:rsidRDefault="00964777" w:rsidP="00E92410">
      <w:pPr>
        <w:tabs>
          <w:tab w:val="left" w:pos="360"/>
        </w:tabs>
        <w:ind w:left="990"/>
        <w:rPr>
          <w:rFonts w:asciiTheme="minorHAnsi" w:eastAsia="Calibri" w:hAnsiTheme="minorHAnsi" w:cstheme="minorHAnsi"/>
          <w:b/>
          <w:i/>
          <w:sz w:val="22"/>
          <w:szCs w:val="22"/>
        </w:rPr>
      </w:pPr>
    </w:p>
    <w:p w14:paraId="02769311" w14:textId="7B5DE386" w:rsidR="00964777" w:rsidRDefault="00964777" w:rsidP="00E92410">
      <w:pPr>
        <w:tabs>
          <w:tab w:val="left" w:pos="360"/>
        </w:tabs>
        <w:ind w:left="990"/>
        <w:rPr>
          <w:rFonts w:asciiTheme="minorHAnsi" w:eastAsia="Calibri" w:hAnsiTheme="minorHAnsi" w:cstheme="minorHAnsi"/>
          <w:b/>
          <w:i/>
          <w:sz w:val="22"/>
          <w:szCs w:val="22"/>
        </w:rPr>
      </w:pPr>
    </w:p>
    <w:p w14:paraId="5BEE7507" w14:textId="1565E14B" w:rsidR="00964777" w:rsidRDefault="00964777" w:rsidP="00E92410">
      <w:pPr>
        <w:tabs>
          <w:tab w:val="left" w:pos="360"/>
        </w:tabs>
        <w:ind w:left="990"/>
        <w:rPr>
          <w:rFonts w:asciiTheme="minorHAnsi" w:eastAsia="Calibri" w:hAnsiTheme="minorHAnsi" w:cstheme="minorHAnsi"/>
          <w:b/>
          <w:i/>
          <w:sz w:val="22"/>
          <w:szCs w:val="22"/>
        </w:rPr>
      </w:pPr>
    </w:p>
    <w:p w14:paraId="0080C301" w14:textId="1D9A9749" w:rsidR="00964777" w:rsidRDefault="00964777" w:rsidP="00E92410">
      <w:pPr>
        <w:tabs>
          <w:tab w:val="left" w:pos="360"/>
        </w:tabs>
        <w:ind w:left="990"/>
        <w:rPr>
          <w:rFonts w:asciiTheme="minorHAnsi" w:eastAsia="Calibri" w:hAnsiTheme="minorHAnsi" w:cstheme="minorHAnsi"/>
          <w:b/>
          <w:i/>
          <w:sz w:val="22"/>
          <w:szCs w:val="22"/>
        </w:rPr>
      </w:pPr>
    </w:p>
    <w:p w14:paraId="4EAA9672" w14:textId="6B0AF999" w:rsidR="00964777" w:rsidRDefault="00964777" w:rsidP="00E92410">
      <w:pPr>
        <w:tabs>
          <w:tab w:val="left" w:pos="360"/>
        </w:tabs>
        <w:ind w:left="990"/>
        <w:rPr>
          <w:rFonts w:asciiTheme="minorHAnsi" w:eastAsia="Calibri" w:hAnsiTheme="minorHAnsi" w:cstheme="minorHAnsi"/>
          <w:b/>
          <w:i/>
          <w:sz w:val="22"/>
          <w:szCs w:val="22"/>
        </w:rPr>
      </w:pPr>
    </w:p>
    <w:p w14:paraId="1F1650CE" w14:textId="6A23CCBC" w:rsidR="00964777" w:rsidRDefault="00964777" w:rsidP="00E92410">
      <w:pPr>
        <w:tabs>
          <w:tab w:val="left" w:pos="360"/>
        </w:tabs>
        <w:ind w:left="990"/>
        <w:rPr>
          <w:rFonts w:asciiTheme="minorHAnsi" w:hAnsiTheme="minorHAnsi"/>
          <w:bCs/>
          <w:iCs/>
          <w:color w:val="FF0000"/>
        </w:rPr>
      </w:pPr>
    </w:p>
    <w:p w14:paraId="7A723158" w14:textId="09DBF023" w:rsidR="000D25A9" w:rsidRDefault="000D25A9" w:rsidP="00E92410">
      <w:pPr>
        <w:tabs>
          <w:tab w:val="left" w:pos="360"/>
        </w:tabs>
        <w:ind w:left="990"/>
        <w:rPr>
          <w:rFonts w:asciiTheme="minorHAnsi" w:hAnsiTheme="minorHAnsi"/>
          <w:bCs/>
          <w:iCs/>
          <w:color w:val="FF0000"/>
        </w:rPr>
      </w:pPr>
    </w:p>
    <w:p w14:paraId="5598293C" w14:textId="1214475F" w:rsidR="000D25A9" w:rsidRDefault="000D25A9" w:rsidP="00E92410">
      <w:pPr>
        <w:tabs>
          <w:tab w:val="left" w:pos="360"/>
        </w:tabs>
        <w:ind w:left="990"/>
        <w:rPr>
          <w:rFonts w:asciiTheme="minorHAnsi" w:hAnsiTheme="minorHAnsi"/>
          <w:bCs/>
          <w:iCs/>
          <w:color w:val="FF0000"/>
        </w:rPr>
      </w:pPr>
    </w:p>
    <w:p w14:paraId="2F02BBBD" w14:textId="77777777" w:rsidR="007D207F" w:rsidRDefault="007D207F" w:rsidP="00E92410">
      <w:pPr>
        <w:tabs>
          <w:tab w:val="left" w:pos="360"/>
        </w:tabs>
        <w:ind w:left="990"/>
        <w:rPr>
          <w:rFonts w:asciiTheme="minorHAnsi" w:hAnsiTheme="minorHAnsi"/>
          <w:bCs/>
          <w:iCs/>
          <w:color w:val="FF0000"/>
        </w:rPr>
      </w:pPr>
    </w:p>
    <w:p w14:paraId="29D0C02F" w14:textId="17C242E6" w:rsidR="0055716B" w:rsidRDefault="0055716B" w:rsidP="00E92410">
      <w:pPr>
        <w:tabs>
          <w:tab w:val="left" w:pos="360"/>
        </w:tabs>
        <w:ind w:left="990"/>
        <w:rPr>
          <w:rFonts w:asciiTheme="minorHAnsi" w:hAnsiTheme="minorHAnsi"/>
          <w:bCs/>
          <w:iCs/>
          <w:color w:val="FF0000"/>
        </w:rPr>
      </w:pPr>
    </w:p>
    <w:p w14:paraId="21484ED8" w14:textId="0DB0F9B3" w:rsidR="00E95788" w:rsidRDefault="00964777" w:rsidP="00964777">
      <w:pPr>
        <w:pStyle w:val="ListParagraph"/>
        <w:numPr>
          <w:ilvl w:val="0"/>
          <w:numId w:val="3"/>
        </w:numPr>
        <w:tabs>
          <w:tab w:val="left" w:pos="360"/>
        </w:tabs>
        <w:spacing w:line="240" w:lineRule="auto"/>
        <w:rPr>
          <w:rFonts w:asciiTheme="minorHAnsi" w:hAnsiTheme="minorHAnsi" w:cstheme="minorHAnsi"/>
          <w:b/>
          <w:iCs/>
        </w:rPr>
      </w:pPr>
      <w:r>
        <w:rPr>
          <w:rFonts w:asciiTheme="minorHAnsi" w:hAnsiTheme="minorHAnsi" w:cstheme="minorHAnsi"/>
          <w:b/>
          <w:iCs/>
        </w:rPr>
        <w:lastRenderedPageBreak/>
        <w:t>Transfer of funds to operating account from net proceeds</w:t>
      </w:r>
    </w:p>
    <w:p w14:paraId="55A4854F" w14:textId="3E71FA3F" w:rsidR="0011430D" w:rsidRPr="000D25A9" w:rsidRDefault="00A448DA" w:rsidP="00964777">
      <w:pPr>
        <w:pStyle w:val="ListParagraph"/>
        <w:tabs>
          <w:tab w:val="left" w:pos="360"/>
        </w:tabs>
        <w:spacing w:line="240" w:lineRule="auto"/>
        <w:ind w:left="1350"/>
        <w:rPr>
          <w:rFonts w:asciiTheme="minorHAnsi" w:hAnsiTheme="minorHAnsi" w:cstheme="minorHAnsi"/>
          <w:bCs/>
          <w:iCs/>
        </w:rPr>
      </w:pPr>
      <w:r w:rsidRPr="000D25A9">
        <w:rPr>
          <w:rFonts w:asciiTheme="minorHAnsi" w:hAnsiTheme="minorHAnsi" w:cstheme="minorHAnsi"/>
          <w:bCs/>
          <w:iCs/>
        </w:rPr>
        <w:t>Lowell stated that he was asked to provide an analysis of 3 months of</w:t>
      </w:r>
      <w:r w:rsidR="005B28EA" w:rsidRPr="000D25A9">
        <w:rPr>
          <w:rFonts w:asciiTheme="minorHAnsi" w:hAnsiTheme="minorHAnsi" w:cstheme="minorHAnsi"/>
          <w:bCs/>
          <w:iCs/>
        </w:rPr>
        <w:t xml:space="preserve"> total EMI operating costs and based on his analysis that projected to $1.360M, thus he was requesting that $200K be transferred to the operating account from the $1.204M proceeds associated with the 2/5/21 sale of the building.  Lowell stated that the funds would assist EMI in </w:t>
      </w:r>
      <w:r w:rsidR="00EF1478" w:rsidRPr="000D25A9">
        <w:rPr>
          <w:rFonts w:asciiTheme="minorHAnsi" w:hAnsiTheme="minorHAnsi" w:cstheme="minorHAnsi"/>
          <w:bCs/>
          <w:iCs/>
        </w:rPr>
        <w:t>funding the retirement liability at end of June 2022 along with helping cash flow due to the nature of timing of incurring costs on CDBG awards, invoicing the City of Milwaukee for reimbursement and the time it takes to get paid.</w:t>
      </w:r>
      <w:r w:rsidR="005B28EA" w:rsidRPr="000D25A9">
        <w:rPr>
          <w:rFonts w:asciiTheme="minorHAnsi" w:hAnsiTheme="minorHAnsi" w:cstheme="minorHAnsi"/>
          <w:bCs/>
          <w:iCs/>
        </w:rPr>
        <w:t xml:space="preserve"> </w:t>
      </w:r>
      <w:r w:rsidRPr="000D25A9">
        <w:rPr>
          <w:rFonts w:asciiTheme="minorHAnsi" w:hAnsiTheme="minorHAnsi" w:cstheme="minorHAnsi"/>
          <w:bCs/>
          <w:iCs/>
        </w:rPr>
        <w:t xml:space="preserve"> </w:t>
      </w:r>
      <w:r w:rsidR="00381A0B" w:rsidRPr="000D25A9">
        <w:rPr>
          <w:rFonts w:asciiTheme="minorHAnsi" w:hAnsiTheme="minorHAnsi" w:cstheme="minorHAnsi"/>
          <w:bCs/>
          <w:iCs/>
        </w:rPr>
        <w:t xml:space="preserve">  John Kissinger asked will this be </w:t>
      </w:r>
      <w:r w:rsidR="00EF1478" w:rsidRPr="000D25A9">
        <w:rPr>
          <w:rFonts w:asciiTheme="minorHAnsi" w:hAnsiTheme="minorHAnsi" w:cstheme="minorHAnsi"/>
          <w:bCs/>
          <w:iCs/>
        </w:rPr>
        <w:t xml:space="preserve">a </w:t>
      </w:r>
      <w:r w:rsidR="00381A0B" w:rsidRPr="000D25A9">
        <w:rPr>
          <w:rFonts w:asciiTheme="minorHAnsi" w:hAnsiTheme="minorHAnsi" w:cstheme="minorHAnsi"/>
          <w:bCs/>
          <w:iCs/>
        </w:rPr>
        <w:t>yearly</w:t>
      </w:r>
      <w:r w:rsidR="00EF1478" w:rsidRPr="000D25A9">
        <w:rPr>
          <w:rFonts w:asciiTheme="minorHAnsi" w:hAnsiTheme="minorHAnsi" w:cstheme="minorHAnsi"/>
          <w:bCs/>
          <w:iCs/>
        </w:rPr>
        <w:t xml:space="preserve"> request</w:t>
      </w:r>
      <w:r w:rsidR="00381A0B" w:rsidRPr="000D25A9">
        <w:rPr>
          <w:rFonts w:asciiTheme="minorHAnsi" w:hAnsiTheme="minorHAnsi" w:cstheme="minorHAnsi"/>
          <w:bCs/>
          <w:iCs/>
        </w:rPr>
        <w:t xml:space="preserve">, or will it be ebbs and flows?  Chytania responded that it ebbs and flows, </w:t>
      </w:r>
      <w:r w:rsidR="00602D7F" w:rsidRPr="000D25A9">
        <w:rPr>
          <w:rFonts w:asciiTheme="minorHAnsi" w:hAnsiTheme="minorHAnsi" w:cstheme="minorHAnsi"/>
          <w:bCs/>
          <w:iCs/>
        </w:rPr>
        <w:t xml:space="preserve">and </w:t>
      </w:r>
      <w:r w:rsidR="00381A0B" w:rsidRPr="000D25A9">
        <w:rPr>
          <w:rFonts w:asciiTheme="minorHAnsi" w:hAnsiTheme="minorHAnsi" w:cstheme="minorHAnsi"/>
          <w:bCs/>
          <w:iCs/>
        </w:rPr>
        <w:t xml:space="preserve">we need to have a discussion in the future regarding the retirement plan that will be beneficial to the organization and the employees.  Alan </w:t>
      </w:r>
      <w:r w:rsidR="00213028" w:rsidRPr="000D25A9">
        <w:rPr>
          <w:rFonts w:asciiTheme="minorHAnsi" w:hAnsiTheme="minorHAnsi" w:cstheme="minorHAnsi"/>
          <w:bCs/>
          <w:iCs/>
        </w:rPr>
        <w:t>Perlstein</w:t>
      </w:r>
      <w:r w:rsidR="00381A0B" w:rsidRPr="000D25A9">
        <w:rPr>
          <w:rFonts w:asciiTheme="minorHAnsi" w:hAnsiTheme="minorHAnsi" w:cstheme="minorHAnsi"/>
          <w:bCs/>
          <w:iCs/>
        </w:rPr>
        <w:t xml:space="preserve"> asked is this because we have a 10% </w:t>
      </w:r>
      <w:r w:rsidR="00EF1478" w:rsidRPr="000D25A9">
        <w:rPr>
          <w:rFonts w:asciiTheme="minorHAnsi" w:hAnsiTheme="minorHAnsi" w:cstheme="minorHAnsi"/>
          <w:bCs/>
          <w:iCs/>
        </w:rPr>
        <w:t xml:space="preserve">De Minimis Cost rate and not an approved Federal Indirect Cost rate. </w:t>
      </w:r>
      <w:r w:rsidR="00381A0B" w:rsidRPr="000D25A9">
        <w:rPr>
          <w:rFonts w:asciiTheme="minorHAnsi" w:hAnsiTheme="minorHAnsi" w:cstheme="minorHAnsi"/>
          <w:bCs/>
          <w:iCs/>
        </w:rPr>
        <w:t xml:space="preserve"> Chytania responded that we need to have </w:t>
      </w:r>
      <w:r w:rsidR="00602D7F" w:rsidRPr="000D25A9">
        <w:rPr>
          <w:rFonts w:asciiTheme="minorHAnsi" w:hAnsiTheme="minorHAnsi" w:cstheme="minorHAnsi"/>
          <w:bCs/>
          <w:iCs/>
        </w:rPr>
        <w:t xml:space="preserve">the obtaining of a federal indirect costs rate </w:t>
      </w:r>
      <w:r w:rsidR="00381A0B" w:rsidRPr="000D25A9">
        <w:rPr>
          <w:rFonts w:asciiTheme="minorHAnsi" w:hAnsiTheme="minorHAnsi" w:cstheme="minorHAnsi"/>
          <w:bCs/>
          <w:iCs/>
        </w:rPr>
        <w:t xml:space="preserve">on the agenda </w:t>
      </w:r>
      <w:r w:rsidR="003F539B">
        <w:rPr>
          <w:rFonts w:asciiTheme="minorHAnsi" w:hAnsiTheme="minorHAnsi" w:cstheme="minorHAnsi"/>
          <w:bCs/>
          <w:iCs/>
        </w:rPr>
        <w:t xml:space="preserve">as </w:t>
      </w:r>
      <w:r w:rsidR="00381A0B" w:rsidRPr="000D25A9">
        <w:rPr>
          <w:rFonts w:asciiTheme="minorHAnsi" w:hAnsiTheme="minorHAnsi" w:cstheme="minorHAnsi"/>
          <w:bCs/>
          <w:iCs/>
        </w:rPr>
        <w:t xml:space="preserve">it is now beneficial since we no longer own the building.   Lowell stated that he will </w:t>
      </w:r>
      <w:r w:rsidR="00213028" w:rsidRPr="000D25A9">
        <w:rPr>
          <w:rFonts w:asciiTheme="minorHAnsi" w:hAnsiTheme="minorHAnsi" w:cstheme="minorHAnsi"/>
          <w:bCs/>
          <w:iCs/>
        </w:rPr>
        <w:t>begin</w:t>
      </w:r>
      <w:r w:rsidR="00381A0B" w:rsidRPr="000D25A9">
        <w:rPr>
          <w:rFonts w:asciiTheme="minorHAnsi" w:hAnsiTheme="minorHAnsi" w:cstheme="minorHAnsi"/>
          <w:bCs/>
          <w:iCs/>
        </w:rPr>
        <w:t xml:space="preserve"> </w:t>
      </w:r>
      <w:r w:rsidR="00602D7F" w:rsidRPr="000D25A9">
        <w:rPr>
          <w:rFonts w:asciiTheme="minorHAnsi" w:hAnsiTheme="minorHAnsi" w:cstheme="minorHAnsi"/>
          <w:bCs/>
          <w:iCs/>
        </w:rPr>
        <w:t xml:space="preserve">the </w:t>
      </w:r>
      <w:r w:rsidR="0011430D" w:rsidRPr="000D25A9">
        <w:rPr>
          <w:rFonts w:asciiTheme="minorHAnsi" w:hAnsiTheme="minorHAnsi" w:cstheme="minorHAnsi"/>
          <w:bCs/>
          <w:iCs/>
        </w:rPr>
        <w:t>analysis needed as part of the federal indirect cost rate process</w:t>
      </w:r>
      <w:r w:rsidR="00381A0B" w:rsidRPr="000D25A9">
        <w:rPr>
          <w:rFonts w:asciiTheme="minorHAnsi" w:hAnsiTheme="minorHAnsi" w:cstheme="minorHAnsi"/>
          <w:bCs/>
          <w:iCs/>
        </w:rPr>
        <w:t>.  John Kissinger want</w:t>
      </w:r>
      <w:r w:rsidR="0011430D" w:rsidRPr="000D25A9">
        <w:rPr>
          <w:rFonts w:asciiTheme="minorHAnsi" w:hAnsiTheme="minorHAnsi" w:cstheme="minorHAnsi"/>
          <w:bCs/>
          <w:iCs/>
        </w:rPr>
        <w:t>ed</w:t>
      </w:r>
      <w:r w:rsidR="00381A0B" w:rsidRPr="000D25A9">
        <w:rPr>
          <w:rFonts w:asciiTheme="minorHAnsi" w:hAnsiTheme="minorHAnsi" w:cstheme="minorHAnsi"/>
          <w:bCs/>
          <w:iCs/>
        </w:rPr>
        <w:t xml:space="preserve"> to </w:t>
      </w:r>
      <w:r w:rsidR="00213028" w:rsidRPr="000D25A9">
        <w:rPr>
          <w:rFonts w:asciiTheme="minorHAnsi" w:hAnsiTheme="minorHAnsi" w:cstheme="minorHAnsi"/>
          <w:bCs/>
          <w:iCs/>
        </w:rPr>
        <w:t>understand will this</w:t>
      </w:r>
      <w:r w:rsidR="0011430D" w:rsidRPr="000D25A9">
        <w:rPr>
          <w:rFonts w:asciiTheme="minorHAnsi" w:hAnsiTheme="minorHAnsi" w:cstheme="minorHAnsi"/>
          <w:bCs/>
          <w:iCs/>
        </w:rPr>
        <w:t xml:space="preserve"> $200K cash outlay be</w:t>
      </w:r>
      <w:r w:rsidR="00213028" w:rsidRPr="000D25A9">
        <w:rPr>
          <w:rFonts w:asciiTheme="minorHAnsi" w:hAnsiTheme="minorHAnsi" w:cstheme="minorHAnsi"/>
          <w:bCs/>
          <w:iCs/>
        </w:rPr>
        <w:t xml:space="preserve"> replenish</w:t>
      </w:r>
      <w:r w:rsidR="0011430D" w:rsidRPr="000D25A9">
        <w:rPr>
          <w:rFonts w:asciiTheme="minorHAnsi" w:hAnsiTheme="minorHAnsi" w:cstheme="minorHAnsi"/>
          <w:bCs/>
          <w:iCs/>
        </w:rPr>
        <w:t>ed.</w:t>
      </w:r>
      <w:r w:rsidR="00213028" w:rsidRPr="000D25A9">
        <w:rPr>
          <w:rFonts w:asciiTheme="minorHAnsi" w:hAnsiTheme="minorHAnsi" w:cstheme="minorHAnsi"/>
          <w:bCs/>
          <w:iCs/>
        </w:rPr>
        <w:t xml:space="preserve">  Jon Mariano asked what </w:t>
      </w:r>
      <w:r w:rsidR="0011430D" w:rsidRPr="000D25A9">
        <w:rPr>
          <w:rFonts w:asciiTheme="minorHAnsi" w:hAnsiTheme="minorHAnsi" w:cstheme="minorHAnsi"/>
          <w:bCs/>
          <w:iCs/>
        </w:rPr>
        <w:t xml:space="preserve">EMI needs to do </w:t>
      </w:r>
      <w:r w:rsidR="00391311" w:rsidRPr="000D25A9">
        <w:rPr>
          <w:rFonts w:asciiTheme="minorHAnsi" w:hAnsiTheme="minorHAnsi" w:cstheme="minorHAnsi"/>
          <w:bCs/>
          <w:iCs/>
        </w:rPr>
        <w:t>to</w:t>
      </w:r>
      <w:r w:rsidR="00213028" w:rsidRPr="000D25A9">
        <w:rPr>
          <w:rFonts w:asciiTheme="minorHAnsi" w:hAnsiTheme="minorHAnsi" w:cstheme="minorHAnsi"/>
          <w:bCs/>
          <w:iCs/>
        </w:rPr>
        <w:t xml:space="preserve"> get the</w:t>
      </w:r>
      <w:r w:rsidR="0011430D" w:rsidRPr="000D25A9">
        <w:rPr>
          <w:rFonts w:asciiTheme="minorHAnsi" w:hAnsiTheme="minorHAnsi" w:cstheme="minorHAnsi"/>
          <w:bCs/>
          <w:iCs/>
        </w:rPr>
        <w:t xml:space="preserve"> federal indirect costs rate</w:t>
      </w:r>
      <w:r w:rsidR="00213028" w:rsidRPr="000D25A9">
        <w:rPr>
          <w:rFonts w:asciiTheme="minorHAnsi" w:hAnsiTheme="minorHAnsi" w:cstheme="minorHAnsi"/>
          <w:bCs/>
          <w:iCs/>
        </w:rPr>
        <w:t xml:space="preserve"> structure into place.   Chytania stated we need to </w:t>
      </w:r>
      <w:r w:rsidR="00C5380C" w:rsidRPr="000D25A9">
        <w:rPr>
          <w:rFonts w:asciiTheme="minorHAnsi" w:hAnsiTheme="minorHAnsi" w:cstheme="minorHAnsi"/>
          <w:bCs/>
          <w:iCs/>
        </w:rPr>
        <w:t>request a federal indirect cost</w:t>
      </w:r>
      <w:r w:rsidR="00391311" w:rsidRPr="000D25A9">
        <w:rPr>
          <w:rFonts w:asciiTheme="minorHAnsi" w:hAnsiTheme="minorHAnsi" w:cstheme="minorHAnsi"/>
          <w:bCs/>
          <w:iCs/>
        </w:rPr>
        <w:t xml:space="preserve"> </w:t>
      </w:r>
      <w:r w:rsidR="00C5380C" w:rsidRPr="000D25A9">
        <w:rPr>
          <w:rFonts w:asciiTheme="minorHAnsi" w:hAnsiTheme="minorHAnsi" w:cstheme="minorHAnsi"/>
          <w:bCs/>
          <w:iCs/>
        </w:rPr>
        <w:t>rate</w:t>
      </w:r>
      <w:r w:rsidR="00213028" w:rsidRPr="000D25A9">
        <w:rPr>
          <w:rFonts w:asciiTheme="minorHAnsi" w:hAnsiTheme="minorHAnsi" w:cstheme="minorHAnsi"/>
          <w:bCs/>
          <w:iCs/>
        </w:rPr>
        <w:t xml:space="preserve"> because it was never </w:t>
      </w:r>
      <w:r w:rsidR="00C5380C" w:rsidRPr="000D25A9">
        <w:rPr>
          <w:rFonts w:asciiTheme="minorHAnsi" w:hAnsiTheme="minorHAnsi" w:cstheme="minorHAnsi"/>
          <w:bCs/>
          <w:iCs/>
        </w:rPr>
        <w:t xml:space="preserve">previously </w:t>
      </w:r>
      <w:r w:rsidR="00213028" w:rsidRPr="000D25A9">
        <w:rPr>
          <w:rFonts w:asciiTheme="minorHAnsi" w:hAnsiTheme="minorHAnsi" w:cstheme="minorHAnsi"/>
          <w:bCs/>
          <w:iCs/>
        </w:rPr>
        <w:t xml:space="preserve">initiated by the agency.  </w:t>
      </w:r>
      <w:r w:rsidR="00E66D91" w:rsidRPr="000D25A9">
        <w:rPr>
          <w:rFonts w:asciiTheme="minorHAnsi" w:hAnsiTheme="minorHAnsi" w:cstheme="minorHAnsi"/>
          <w:bCs/>
          <w:iCs/>
        </w:rPr>
        <w:t xml:space="preserve">  John Kissinger ask</w:t>
      </w:r>
      <w:r w:rsidR="00C5380C" w:rsidRPr="000D25A9">
        <w:rPr>
          <w:rFonts w:asciiTheme="minorHAnsi" w:hAnsiTheme="minorHAnsi" w:cstheme="minorHAnsi"/>
          <w:bCs/>
          <w:iCs/>
        </w:rPr>
        <w:t>ed</w:t>
      </w:r>
      <w:r w:rsidR="00E66D91" w:rsidRPr="000D25A9">
        <w:rPr>
          <w:rFonts w:asciiTheme="minorHAnsi" w:hAnsiTheme="minorHAnsi" w:cstheme="minorHAnsi"/>
          <w:bCs/>
          <w:iCs/>
        </w:rPr>
        <w:t xml:space="preserve"> is this acting like the line of credit.  Chytania stated that</w:t>
      </w:r>
      <w:r w:rsidR="002E0965">
        <w:rPr>
          <w:rFonts w:asciiTheme="minorHAnsi" w:hAnsiTheme="minorHAnsi" w:cstheme="minorHAnsi"/>
          <w:bCs/>
          <w:iCs/>
        </w:rPr>
        <w:t xml:space="preserve"> it</w:t>
      </w:r>
      <w:r w:rsidR="00E66D91" w:rsidRPr="000D25A9">
        <w:rPr>
          <w:rFonts w:asciiTheme="minorHAnsi" w:hAnsiTheme="minorHAnsi" w:cstheme="minorHAnsi"/>
          <w:bCs/>
          <w:iCs/>
        </w:rPr>
        <w:t xml:space="preserve"> is better to fund the funds instead of going back and forth with </w:t>
      </w:r>
      <w:r w:rsidR="002E0965">
        <w:rPr>
          <w:rFonts w:asciiTheme="minorHAnsi" w:hAnsiTheme="minorHAnsi" w:cstheme="minorHAnsi"/>
          <w:bCs/>
          <w:iCs/>
        </w:rPr>
        <w:t xml:space="preserve">the </w:t>
      </w:r>
      <w:r w:rsidR="00E66D91" w:rsidRPr="000D25A9">
        <w:rPr>
          <w:rFonts w:asciiTheme="minorHAnsi" w:hAnsiTheme="minorHAnsi" w:cstheme="minorHAnsi"/>
          <w:bCs/>
          <w:iCs/>
        </w:rPr>
        <w:t xml:space="preserve">bank.  Jon Mariano </w:t>
      </w:r>
      <w:r w:rsidR="000D25A9" w:rsidRPr="000D25A9">
        <w:rPr>
          <w:rFonts w:asciiTheme="minorHAnsi" w:hAnsiTheme="minorHAnsi" w:cstheme="minorHAnsi"/>
          <w:bCs/>
          <w:iCs/>
        </w:rPr>
        <w:t>believed these</w:t>
      </w:r>
      <w:r w:rsidR="00E66D91" w:rsidRPr="000D25A9">
        <w:rPr>
          <w:rFonts w:asciiTheme="minorHAnsi" w:hAnsiTheme="minorHAnsi" w:cstheme="minorHAnsi"/>
          <w:bCs/>
          <w:iCs/>
        </w:rPr>
        <w:t xml:space="preserve"> funds will not be </w:t>
      </w:r>
      <w:r w:rsidR="006D074F" w:rsidRPr="000D25A9">
        <w:rPr>
          <w:rFonts w:asciiTheme="minorHAnsi" w:hAnsiTheme="minorHAnsi" w:cstheme="minorHAnsi"/>
          <w:bCs/>
          <w:iCs/>
        </w:rPr>
        <w:t>replenished,</w:t>
      </w:r>
      <w:r w:rsidR="00E66D91" w:rsidRPr="000D25A9">
        <w:rPr>
          <w:rFonts w:asciiTheme="minorHAnsi" w:hAnsiTheme="minorHAnsi" w:cstheme="minorHAnsi"/>
          <w:bCs/>
          <w:iCs/>
        </w:rPr>
        <w:t xml:space="preserve"> and it is funds spent.  </w:t>
      </w:r>
      <w:r w:rsidR="006D074F" w:rsidRPr="000D25A9">
        <w:rPr>
          <w:rFonts w:asciiTheme="minorHAnsi" w:hAnsiTheme="minorHAnsi" w:cstheme="minorHAnsi"/>
          <w:bCs/>
          <w:iCs/>
        </w:rPr>
        <w:t xml:space="preserve">Jon Mariano asked when the last time the retirement plan has been </w:t>
      </w:r>
      <w:r w:rsidR="00C5380C" w:rsidRPr="000D25A9">
        <w:rPr>
          <w:rFonts w:asciiTheme="minorHAnsi" w:hAnsiTheme="minorHAnsi" w:cstheme="minorHAnsi"/>
          <w:bCs/>
          <w:iCs/>
        </w:rPr>
        <w:t>reviewed</w:t>
      </w:r>
      <w:r w:rsidR="006D074F" w:rsidRPr="000D25A9">
        <w:rPr>
          <w:rFonts w:asciiTheme="minorHAnsi" w:hAnsiTheme="minorHAnsi" w:cstheme="minorHAnsi"/>
          <w:bCs/>
          <w:iCs/>
        </w:rPr>
        <w:t xml:space="preserve">, </w:t>
      </w:r>
      <w:r w:rsidR="00C5380C" w:rsidRPr="000D25A9">
        <w:rPr>
          <w:rFonts w:asciiTheme="minorHAnsi" w:hAnsiTheme="minorHAnsi" w:cstheme="minorHAnsi"/>
          <w:bCs/>
          <w:iCs/>
        </w:rPr>
        <w:t xml:space="preserve">and </w:t>
      </w:r>
      <w:r w:rsidR="006D074F" w:rsidRPr="000D25A9">
        <w:rPr>
          <w:rFonts w:asciiTheme="minorHAnsi" w:hAnsiTheme="minorHAnsi" w:cstheme="minorHAnsi"/>
          <w:bCs/>
          <w:iCs/>
        </w:rPr>
        <w:t xml:space="preserve">who is the fiduciary of the plan </w:t>
      </w:r>
      <w:r w:rsidR="00C5380C" w:rsidRPr="000D25A9">
        <w:rPr>
          <w:rFonts w:asciiTheme="minorHAnsi" w:hAnsiTheme="minorHAnsi" w:cstheme="minorHAnsi"/>
          <w:bCs/>
          <w:iCs/>
        </w:rPr>
        <w:t xml:space="preserve">with </w:t>
      </w:r>
      <w:r w:rsidR="006D074F" w:rsidRPr="000D25A9">
        <w:rPr>
          <w:rFonts w:asciiTheme="minorHAnsi" w:hAnsiTheme="minorHAnsi" w:cstheme="minorHAnsi"/>
          <w:bCs/>
          <w:iCs/>
        </w:rPr>
        <w:t xml:space="preserve">John Hancock?  Chytania stated that we have an </w:t>
      </w:r>
      <w:r w:rsidR="00C5380C" w:rsidRPr="000D25A9">
        <w:rPr>
          <w:rFonts w:asciiTheme="minorHAnsi" w:hAnsiTheme="minorHAnsi" w:cstheme="minorHAnsi"/>
          <w:bCs/>
          <w:iCs/>
        </w:rPr>
        <w:t>a</w:t>
      </w:r>
      <w:r w:rsidR="006D074F" w:rsidRPr="000D25A9">
        <w:rPr>
          <w:rFonts w:asciiTheme="minorHAnsi" w:hAnsiTheme="minorHAnsi" w:cstheme="minorHAnsi"/>
          <w:bCs/>
          <w:iCs/>
        </w:rPr>
        <w:t>gent</w:t>
      </w:r>
      <w:r w:rsidR="00C5380C" w:rsidRPr="000D25A9">
        <w:rPr>
          <w:rFonts w:asciiTheme="minorHAnsi" w:hAnsiTheme="minorHAnsi" w:cstheme="minorHAnsi"/>
          <w:bCs/>
          <w:iCs/>
        </w:rPr>
        <w:t xml:space="preserve">, Trent Muller </w:t>
      </w:r>
      <w:r w:rsidR="00125A7E" w:rsidRPr="000D25A9">
        <w:rPr>
          <w:rFonts w:asciiTheme="minorHAnsi" w:hAnsiTheme="minorHAnsi" w:cstheme="minorHAnsi"/>
          <w:bCs/>
          <w:iCs/>
        </w:rPr>
        <w:t xml:space="preserve">with Morgan Stanley. </w:t>
      </w:r>
      <w:r w:rsidR="00391311" w:rsidRPr="000D25A9">
        <w:rPr>
          <w:rFonts w:asciiTheme="minorHAnsi" w:hAnsiTheme="minorHAnsi" w:cstheme="minorHAnsi"/>
          <w:bCs/>
          <w:iCs/>
        </w:rPr>
        <w:t xml:space="preserve"> </w:t>
      </w:r>
      <w:r w:rsidR="006D074F" w:rsidRPr="000D25A9">
        <w:rPr>
          <w:rFonts w:asciiTheme="minorHAnsi" w:hAnsiTheme="minorHAnsi" w:cstheme="minorHAnsi"/>
          <w:bCs/>
          <w:iCs/>
        </w:rPr>
        <w:t xml:space="preserve">Karen Spindler stated that it would be wise to review the plan to make sure we can </w:t>
      </w:r>
      <w:r w:rsidR="00125A7E" w:rsidRPr="000D25A9">
        <w:rPr>
          <w:rFonts w:asciiTheme="minorHAnsi" w:hAnsiTheme="minorHAnsi" w:cstheme="minorHAnsi"/>
          <w:bCs/>
          <w:iCs/>
        </w:rPr>
        <w:t xml:space="preserve">properly </w:t>
      </w:r>
      <w:r w:rsidR="006D074F" w:rsidRPr="000D25A9">
        <w:rPr>
          <w:rFonts w:asciiTheme="minorHAnsi" w:hAnsiTheme="minorHAnsi" w:cstheme="minorHAnsi"/>
          <w:bCs/>
          <w:iCs/>
        </w:rPr>
        <w:t xml:space="preserve">fund the </w:t>
      </w:r>
      <w:r w:rsidR="00125A7E" w:rsidRPr="000D25A9">
        <w:rPr>
          <w:rFonts w:asciiTheme="minorHAnsi" w:hAnsiTheme="minorHAnsi" w:cstheme="minorHAnsi"/>
          <w:bCs/>
          <w:iCs/>
        </w:rPr>
        <w:t xml:space="preserve">retirement </w:t>
      </w:r>
      <w:r w:rsidR="006D074F" w:rsidRPr="000D25A9">
        <w:rPr>
          <w:rFonts w:asciiTheme="minorHAnsi" w:hAnsiTheme="minorHAnsi" w:cstheme="minorHAnsi"/>
          <w:bCs/>
          <w:iCs/>
        </w:rPr>
        <w:t>plan</w:t>
      </w:r>
      <w:r w:rsidR="00125A7E" w:rsidRPr="000D25A9">
        <w:rPr>
          <w:rFonts w:asciiTheme="minorHAnsi" w:hAnsiTheme="minorHAnsi" w:cstheme="minorHAnsi"/>
          <w:bCs/>
          <w:iCs/>
        </w:rPr>
        <w:t xml:space="preserve">.  </w:t>
      </w:r>
      <w:r w:rsidR="006D074F" w:rsidRPr="000D25A9">
        <w:rPr>
          <w:rFonts w:asciiTheme="minorHAnsi" w:hAnsiTheme="minorHAnsi" w:cstheme="minorHAnsi"/>
          <w:bCs/>
          <w:iCs/>
        </w:rPr>
        <w:t xml:space="preserve">Karen has offered to assist </w:t>
      </w:r>
      <w:r w:rsidR="00A17FF7" w:rsidRPr="000D25A9">
        <w:rPr>
          <w:rFonts w:asciiTheme="minorHAnsi" w:hAnsiTheme="minorHAnsi" w:cstheme="minorHAnsi"/>
          <w:bCs/>
          <w:iCs/>
        </w:rPr>
        <w:t>EMI</w:t>
      </w:r>
      <w:r w:rsidR="006D074F" w:rsidRPr="000D25A9">
        <w:rPr>
          <w:rFonts w:asciiTheme="minorHAnsi" w:hAnsiTheme="minorHAnsi" w:cstheme="minorHAnsi"/>
          <w:bCs/>
          <w:iCs/>
        </w:rPr>
        <w:t xml:space="preserve"> with the review of the plan.  </w:t>
      </w:r>
      <w:r w:rsidR="00843ED2" w:rsidRPr="000D25A9">
        <w:rPr>
          <w:rFonts w:asciiTheme="minorHAnsi" w:hAnsiTheme="minorHAnsi" w:cstheme="minorHAnsi"/>
          <w:bCs/>
          <w:iCs/>
        </w:rPr>
        <w:t xml:space="preserve"> Jon Mariano would like to see more clarity on the cost structure before we move these funds</w:t>
      </w:r>
      <w:r w:rsidR="00BB6D12" w:rsidRPr="000D25A9">
        <w:rPr>
          <w:rFonts w:asciiTheme="minorHAnsi" w:hAnsiTheme="minorHAnsi" w:cstheme="minorHAnsi"/>
          <w:bCs/>
          <w:iCs/>
        </w:rPr>
        <w:t>.</w:t>
      </w:r>
      <w:r w:rsidR="00843ED2" w:rsidRPr="000D25A9">
        <w:rPr>
          <w:rFonts w:asciiTheme="minorHAnsi" w:hAnsiTheme="minorHAnsi" w:cstheme="minorHAnsi"/>
          <w:bCs/>
          <w:iCs/>
        </w:rPr>
        <w:t xml:space="preserve">  John Kissinger asked how </w:t>
      </w:r>
      <w:r w:rsidR="00DB1B73" w:rsidRPr="000D25A9">
        <w:rPr>
          <w:rFonts w:asciiTheme="minorHAnsi" w:hAnsiTheme="minorHAnsi" w:cstheme="minorHAnsi"/>
          <w:bCs/>
          <w:iCs/>
        </w:rPr>
        <w:t>a denial will</w:t>
      </w:r>
      <w:r w:rsidR="00843ED2" w:rsidRPr="000D25A9">
        <w:rPr>
          <w:rFonts w:asciiTheme="minorHAnsi" w:hAnsiTheme="minorHAnsi" w:cstheme="minorHAnsi"/>
          <w:bCs/>
          <w:iCs/>
        </w:rPr>
        <w:t xml:space="preserve"> affect the </w:t>
      </w:r>
      <w:r w:rsidR="00BB6D12" w:rsidRPr="000D25A9">
        <w:rPr>
          <w:rFonts w:asciiTheme="minorHAnsi" w:hAnsiTheme="minorHAnsi" w:cstheme="minorHAnsi"/>
          <w:bCs/>
          <w:iCs/>
        </w:rPr>
        <w:t>operations</w:t>
      </w:r>
      <w:r w:rsidR="00D76416" w:rsidRPr="000D25A9">
        <w:rPr>
          <w:rFonts w:asciiTheme="minorHAnsi" w:hAnsiTheme="minorHAnsi" w:cstheme="minorHAnsi"/>
          <w:bCs/>
          <w:iCs/>
        </w:rPr>
        <w:t xml:space="preserve"> of EMI</w:t>
      </w:r>
      <w:r w:rsidR="00BB6D12" w:rsidRPr="000D25A9">
        <w:rPr>
          <w:rFonts w:asciiTheme="minorHAnsi" w:hAnsiTheme="minorHAnsi" w:cstheme="minorHAnsi"/>
          <w:bCs/>
          <w:iCs/>
        </w:rPr>
        <w:t>.</w:t>
      </w:r>
    </w:p>
    <w:p w14:paraId="41F2F995" w14:textId="12B20D51" w:rsidR="00D72C1A" w:rsidRPr="000D25A9" w:rsidRDefault="00843ED2" w:rsidP="00964777">
      <w:pPr>
        <w:pStyle w:val="ListParagraph"/>
        <w:tabs>
          <w:tab w:val="left" w:pos="360"/>
        </w:tabs>
        <w:spacing w:line="240" w:lineRule="auto"/>
        <w:ind w:left="1350"/>
        <w:rPr>
          <w:rFonts w:asciiTheme="minorHAnsi" w:hAnsiTheme="minorHAnsi" w:cstheme="minorHAnsi"/>
          <w:bCs/>
          <w:iCs/>
        </w:rPr>
      </w:pPr>
      <w:r w:rsidRPr="000D25A9">
        <w:rPr>
          <w:rFonts w:asciiTheme="minorHAnsi" w:hAnsiTheme="minorHAnsi" w:cstheme="minorHAnsi"/>
          <w:bCs/>
          <w:iCs/>
        </w:rPr>
        <w:t xml:space="preserve">Chytania </w:t>
      </w:r>
      <w:r w:rsidR="00D76416">
        <w:rPr>
          <w:rFonts w:asciiTheme="minorHAnsi" w:hAnsiTheme="minorHAnsi" w:cstheme="minorHAnsi"/>
          <w:bCs/>
          <w:iCs/>
        </w:rPr>
        <w:t>responded to John’s questions and stated EMI obtain</w:t>
      </w:r>
      <w:r w:rsidR="00C33766">
        <w:rPr>
          <w:rFonts w:asciiTheme="minorHAnsi" w:hAnsiTheme="minorHAnsi" w:cstheme="minorHAnsi"/>
          <w:bCs/>
          <w:iCs/>
        </w:rPr>
        <w:t>s</w:t>
      </w:r>
      <w:r w:rsidR="00D76416">
        <w:rPr>
          <w:rFonts w:asciiTheme="minorHAnsi" w:hAnsiTheme="minorHAnsi" w:cstheme="minorHAnsi"/>
          <w:bCs/>
          <w:iCs/>
        </w:rPr>
        <w:t xml:space="preserve"> advances for certain programs for which it cannot draw funds </w:t>
      </w:r>
      <w:r w:rsidR="00A54CF5">
        <w:rPr>
          <w:rFonts w:asciiTheme="minorHAnsi" w:hAnsiTheme="minorHAnsi" w:cstheme="minorHAnsi"/>
          <w:bCs/>
          <w:iCs/>
        </w:rPr>
        <w:t>to</w:t>
      </w:r>
      <w:r w:rsidR="00B226A0">
        <w:rPr>
          <w:rFonts w:asciiTheme="minorHAnsi" w:hAnsiTheme="minorHAnsi" w:cstheme="minorHAnsi"/>
          <w:bCs/>
          <w:iCs/>
        </w:rPr>
        <w:t xml:space="preserve"> have sufficient cash flow because in some instances such as the CDBG</w:t>
      </w:r>
      <w:r w:rsidR="002E0965">
        <w:rPr>
          <w:rFonts w:asciiTheme="minorHAnsi" w:hAnsiTheme="minorHAnsi" w:cstheme="minorHAnsi"/>
          <w:bCs/>
          <w:iCs/>
        </w:rPr>
        <w:t>,</w:t>
      </w:r>
      <w:r w:rsidR="00B226A0">
        <w:rPr>
          <w:rFonts w:asciiTheme="minorHAnsi" w:hAnsiTheme="minorHAnsi" w:cstheme="minorHAnsi"/>
          <w:bCs/>
          <w:iCs/>
        </w:rPr>
        <w:t xml:space="preserve"> EMI is out the cash for many months before contracts are signed which allow EMI to request reimbursement from the City of Milwaukee.</w:t>
      </w:r>
      <w:r w:rsidR="00DB1B73" w:rsidRPr="000D25A9">
        <w:rPr>
          <w:rFonts w:asciiTheme="minorHAnsi" w:hAnsiTheme="minorHAnsi" w:cstheme="minorHAnsi"/>
          <w:bCs/>
          <w:iCs/>
        </w:rPr>
        <w:t xml:space="preserve">  </w:t>
      </w:r>
      <w:r w:rsidR="00B226A0">
        <w:rPr>
          <w:rFonts w:asciiTheme="minorHAnsi" w:hAnsiTheme="minorHAnsi" w:cstheme="minorHAnsi"/>
          <w:bCs/>
          <w:iCs/>
        </w:rPr>
        <w:t xml:space="preserve">Based on the feedback, </w:t>
      </w:r>
      <w:r w:rsidR="00DB1B73" w:rsidRPr="000D25A9">
        <w:rPr>
          <w:rFonts w:asciiTheme="minorHAnsi" w:hAnsiTheme="minorHAnsi" w:cstheme="minorHAnsi"/>
          <w:bCs/>
          <w:iCs/>
        </w:rPr>
        <w:t>John Kissinger state</w:t>
      </w:r>
      <w:r w:rsidR="00B226A0">
        <w:rPr>
          <w:rFonts w:asciiTheme="minorHAnsi" w:hAnsiTheme="minorHAnsi" w:cstheme="minorHAnsi"/>
          <w:bCs/>
          <w:iCs/>
        </w:rPr>
        <w:t>d</w:t>
      </w:r>
      <w:r w:rsidR="00DB1B73" w:rsidRPr="000D25A9">
        <w:rPr>
          <w:rFonts w:asciiTheme="minorHAnsi" w:hAnsiTheme="minorHAnsi" w:cstheme="minorHAnsi"/>
          <w:bCs/>
          <w:iCs/>
        </w:rPr>
        <w:t xml:space="preserve"> </w:t>
      </w:r>
      <w:r w:rsidR="00B226A0">
        <w:rPr>
          <w:rFonts w:asciiTheme="minorHAnsi" w:hAnsiTheme="minorHAnsi" w:cstheme="minorHAnsi"/>
          <w:bCs/>
          <w:iCs/>
        </w:rPr>
        <w:t xml:space="preserve">this request was not being approved and could be revisited at the regularly scheduled meeting in August.  </w:t>
      </w:r>
      <w:r w:rsidR="00DB1B73" w:rsidRPr="000D25A9">
        <w:rPr>
          <w:rFonts w:asciiTheme="minorHAnsi" w:hAnsiTheme="minorHAnsi" w:cstheme="minorHAnsi"/>
          <w:bCs/>
          <w:iCs/>
        </w:rPr>
        <w:t xml:space="preserve"> </w:t>
      </w:r>
      <w:r w:rsidR="000642D9" w:rsidRPr="000D25A9">
        <w:rPr>
          <w:rFonts w:asciiTheme="minorHAnsi" w:hAnsiTheme="minorHAnsi" w:cstheme="minorHAnsi"/>
          <w:bCs/>
          <w:iCs/>
        </w:rPr>
        <w:t xml:space="preserve">Karen requested that we have a special meeting in July to go deeper into the money we take in and money that is pulled out, </w:t>
      </w:r>
      <w:r w:rsidR="00B226A0">
        <w:rPr>
          <w:rFonts w:asciiTheme="minorHAnsi" w:hAnsiTheme="minorHAnsi" w:cstheme="minorHAnsi"/>
          <w:bCs/>
          <w:iCs/>
        </w:rPr>
        <w:t xml:space="preserve">and </w:t>
      </w:r>
      <w:r w:rsidR="000642D9" w:rsidRPr="000D25A9">
        <w:rPr>
          <w:rFonts w:asciiTheme="minorHAnsi" w:hAnsiTheme="minorHAnsi" w:cstheme="minorHAnsi"/>
          <w:bCs/>
          <w:iCs/>
        </w:rPr>
        <w:t xml:space="preserve">the funding process that Chytania’ s group must go through.  </w:t>
      </w:r>
      <w:r w:rsidR="00B226A0">
        <w:rPr>
          <w:rFonts w:asciiTheme="minorHAnsi" w:hAnsiTheme="minorHAnsi" w:cstheme="minorHAnsi"/>
          <w:bCs/>
          <w:iCs/>
        </w:rPr>
        <w:t>Ultimately after much discussion it was agreed to have a special meeting to review the federal indirect cost rate and review the 401K plan</w:t>
      </w:r>
      <w:r w:rsidR="00CC79B1">
        <w:rPr>
          <w:rFonts w:asciiTheme="minorHAnsi" w:hAnsiTheme="minorHAnsi" w:cstheme="minorHAnsi"/>
          <w:bCs/>
          <w:iCs/>
        </w:rPr>
        <w:t>.</w:t>
      </w:r>
    </w:p>
    <w:p w14:paraId="67ACB80B" w14:textId="0242FCEF" w:rsidR="00F72072" w:rsidRDefault="00F72072" w:rsidP="00E95788">
      <w:pPr>
        <w:pStyle w:val="ListParagraph"/>
        <w:tabs>
          <w:tab w:val="left" w:pos="360"/>
        </w:tabs>
        <w:spacing w:line="240" w:lineRule="auto"/>
        <w:rPr>
          <w:rFonts w:asciiTheme="minorHAnsi" w:hAnsiTheme="minorHAnsi" w:cstheme="minorHAnsi"/>
          <w:b/>
          <w:iCs/>
        </w:rPr>
      </w:pPr>
    </w:p>
    <w:p w14:paraId="25189FF1" w14:textId="77777777" w:rsidR="00E95788" w:rsidRDefault="005A39F4" w:rsidP="00964777">
      <w:pPr>
        <w:pStyle w:val="ListParagraph"/>
        <w:numPr>
          <w:ilvl w:val="0"/>
          <w:numId w:val="3"/>
        </w:numPr>
        <w:tabs>
          <w:tab w:val="left" w:pos="360"/>
        </w:tabs>
        <w:spacing w:line="240" w:lineRule="auto"/>
        <w:rPr>
          <w:rFonts w:asciiTheme="minorHAnsi" w:hAnsiTheme="minorHAnsi" w:cstheme="minorHAnsi"/>
          <w:b/>
          <w:iCs/>
        </w:rPr>
      </w:pPr>
      <w:r>
        <w:rPr>
          <w:rFonts w:asciiTheme="minorHAnsi" w:hAnsiTheme="minorHAnsi" w:cstheme="minorHAnsi"/>
          <w:b/>
          <w:iCs/>
        </w:rPr>
        <w:t>Transfer of funds from net proceeds for settlement agreement</w:t>
      </w:r>
    </w:p>
    <w:p w14:paraId="7A1E548B" w14:textId="1CC188EE" w:rsidR="005A39F4" w:rsidRPr="000D25A9" w:rsidRDefault="00D67448" w:rsidP="004F4AA9">
      <w:pPr>
        <w:pStyle w:val="ListParagraph"/>
        <w:tabs>
          <w:tab w:val="left" w:pos="360"/>
        </w:tabs>
        <w:spacing w:line="240" w:lineRule="auto"/>
        <w:ind w:left="1350"/>
        <w:rPr>
          <w:rFonts w:asciiTheme="minorHAnsi" w:hAnsiTheme="minorHAnsi" w:cstheme="minorHAnsi"/>
          <w:bCs/>
          <w:iCs/>
        </w:rPr>
      </w:pPr>
      <w:r w:rsidRPr="000D25A9">
        <w:rPr>
          <w:rFonts w:asciiTheme="minorHAnsi" w:hAnsiTheme="minorHAnsi" w:cstheme="minorHAnsi"/>
          <w:bCs/>
          <w:iCs/>
        </w:rPr>
        <w:t xml:space="preserve">Chytania </w:t>
      </w:r>
      <w:r w:rsidR="00CC79B1" w:rsidRPr="000D25A9">
        <w:rPr>
          <w:rFonts w:asciiTheme="minorHAnsi" w:hAnsiTheme="minorHAnsi" w:cstheme="minorHAnsi"/>
          <w:bCs/>
          <w:iCs/>
        </w:rPr>
        <w:t xml:space="preserve">informed the Committee that EMI needed to settle a legal matter in the amount of $65K </w:t>
      </w:r>
      <w:r w:rsidR="00976278">
        <w:rPr>
          <w:rFonts w:asciiTheme="minorHAnsi" w:hAnsiTheme="minorHAnsi" w:cstheme="minorHAnsi"/>
          <w:bCs/>
          <w:iCs/>
        </w:rPr>
        <w:t>which</w:t>
      </w:r>
      <w:r w:rsidR="00CC79B1" w:rsidRPr="000D25A9">
        <w:rPr>
          <w:rFonts w:asciiTheme="minorHAnsi" w:hAnsiTheme="minorHAnsi" w:cstheme="minorHAnsi"/>
          <w:bCs/>
          <w:iCs/>
        </w:rPr>
        <w:t xml:space="preserve"> had already been approved at Executive Committee</w:t>
      </w:r>
      <w:r w:rsidR="008B595D" w:rsidRPr="000D25A9">
        <w:rPr>
          <w:rFonts w:asciiTheme="minorHAnsi" w:hAnsiTheme="minorHAnsi" w:cstheme="minorHAnsi"/>
          <w:bCs/>
          <w:iCs/>
        </w:rPr>
        <w:t xml:space="preserve"> and that the settlement would take place in June 2022.  The source of the settlement would be from the proceeds related to the sale of the building. </w:t>
      </w:r>
      <w:r w:rsidR="00CC79B1" w:rsidRPr="000D25A9">
        <w:rPr>
          <w:rFonts w:asciiTheme="minorHAnsi" w:hAnsiTheme="minorHAnsi" w:cstheme="minorHAnsi"/>
          <w:bCs/>
          <w:iCs/>
        </w:rPr>
        <w:t xml:space="preserve"> </w:t>
      </w:r>
    </w:p>
    <w:p w14:paraId="1DDA8238" w14:textId="3E687EF5" w:rsidR="00E95788" w:rsidRDefault="00E95788" w:rsidP="00E95788">
      <w:pPr>
        <w:pStyle w:val="ListParagraph"/>
        <w:tabs>
          <w:tab w:val="left" w:pos="360"/>
        </w:tabs>
        <w:spacing w:line="240" w:lineRule="auto"/>
        <w:rPr>
          <w:rFonts w:asciiTheme="minorHAnsi" w:hAnsiTheme="minorHAnsi" w:cstheme="minorHAnsi"/>
          <w:b/>
          <w:iCs/>
        </w:rPr>
      </w:pPr>
    </w:p>
    <w:p w14:paraId="49DB51AC" w14:textId="6677F955" w:rsidR="00CC79B1" w:rsidRDefault="00CC79B1" w:rsidP="00E95788">
      <w:pPr>
        <w:pStyle w:val="ListParagraph"/>
        <w:tabs>
          <w:tab w:val="left" w:pos="360"/>
        </w:tabs>
        <w:spacing w:line="240" w:lineRule="auto"/>
        <w:rPr>
          <w:rFonts w:asciiTheme="minorHAnsi" w:hAnsiTheme="minorHAnsi" w:cstheme="minorHAnsi"/>
          <w:b/>
          <w:iCs/>
        </w:rPr>
      </w:pPr>
    </w:p>
    <w:p w14:paraId="23A52AAA" w14:textId="0361F120" w:rsidR="00CC79B1" w:rsidRDefault="00CC79B1" w:rsidP="00E95788">
      <w:pPr>
        <w:pStyle w:val="ListParagraph"/>
        <w:tabs>
          <w:tab w:val="left" w:pos="360"/>
        </w:tabs>
        <w:spacing w:line="240" w:lineRule="auto"/>
        <w:rPr>
          <w:rFonts w:asciiTheme="minorHAnsi" w:hAnsiTheme="minorHAnsi" w:cstheme="minorHAnsi"/>
          <w:b/>
          <w:iCs/>
        </w:rPr>
      </w:pPr>
    </w:p>
    <w:p w14:paraId="5F6C165D" w14:textId="7C2CA09A" w:rsidR="00CC79B1" w:rsidRDefault="00CC79B1" w:rsidP="00E95788">
      <w:pPr>
        <w:pStyle w:val="ListParagraph"/>
        <w:tabs>
          <w:tab w:val="left" w:pos="360"/>
        </w:tabs>
        <w:spacing w:line="240" w:lineRule="auto"/>
        <w:rPr>
          <w:rFonts w:asciiTheme="minorHAnsi" w:hAnsiTheme="minorHAnsi" w:cstheme="minorHAnsi"/>
          <w:b/>
          <w:iCs/>
        </w:rPr>
      </w:pPr>
    </w:p>
    <w:p w14:paraId="571A3186" w14:textId="4EFDD4E8" w:rsidR="00CC79B1" w:rsidRDefault="00CC79B1" w:rsidP="00E95788">
      <w:pPr>
        <w:pStyle w:val="ListParagraph"/>
        <w:tabs>
          <w:tab w:val="left" w:pos="360"/>
        </w:tabs>
        <w:spacing w:line="240" w:lineRule="auto"/>
        <w:rPr>
          <w:rFonts w:asciiTheme="minorHAnsi" w:hAnsiTheme="minorHAnsi" w:cstheme="minorHAnsi"/>
          <w:b/>
          <w:iCs/>
        </w:rPr>
      </w:pPr>
    </w:p>
    <w:p w14:paraId="7ADDAD95" w14:textId="39D7F3E7" w:rsidR="00CC79B1" w:rsidRDefault="00CC79B1" w:rsidP="00E95788">
      <w:pPr>
        <w:pStyle w:val="ListParagraph"/>
        <w:tabs>
          <w:tab w:val="left" w:pos="360"/>
        </w:tabs>
        <w:spacing w:line="240" w:lineRule="auto"/>
        <w:rPr>
          <w:rFonts w:asciiTheme="minorHAnsi" w:hAnsiTheme="minorHAnsi" w:cstheme="minorHAnsi"/>
          <w:b/>
          <w:iCs/>
        </w:rPr>
      </w:pPr>
    </w:p>
    <w:p w14:paraId="2CB4C281" w14:textId="27BA6220" w:rsidR="00CC79B1" w:rsidRDefault="00CC79B1" w:rsidP="00E95788">
      <w:pPr>
        <w:pStyle w:val="ListParagraph"/>
        <w:tabs>
          <w:tab w:val="left" w:pos="360"/>
        </w:tabs>
        <w:spacing w:line="240" w:lineRule="auto"/>
        <w:rPr>
          <w:rFonts w:asciiTheme="minorHAnsi" w:hAnsiTheme="minorHAnsi" w:cstheme="minorHAnsi"/>
          <w:b/>
          <w:iCs/>
        </w:rPr>
      </w:pPr>
    </w:p>
    <w:p w14:paraId="34531C66" w14:textId="3A1D7E2D" w:rsidR="00CC79B1" w:rsidRDefault="00CC79B1" w:rsidP="00E95788">
      <w:pPr>
        <w:pStyle w:val="ListParagraph"/>
        <w:tabs>
          <w:tab w:val="left" w:pos="360"/>
        </w:tabs>
        <w:spacing w:line="240" w:lineRule="auto"/>
        <w:rPr>
          <w:rFonts w:asciiTheme="minorHAnsi" w:hAnsiTheme="minorHAnsi" w:cstheme="minorHAnsi"/>
          <w:b/>
          <w:iCs/>
        </w:rPr>
      </w:pPr>
    </w:p>
    <w:p w14:paraId="187E557F" w14:textId="2331D93B" w:rsidR="00CC79B1" w:rsidRDefault="00CC79B1" w:rsidP="00E95788">
      <w:pPr>
        <w:pStyle w:val="ListParagraph"/>
        <w:tabs>
          <w:tab w:val="left" w:pos="360"/>
        </w:tabs>
        <w:spacing w:line="240" w:lineRule="auto"/>
        <w:rPr>
          <w:rFonts w:asciiTheme="minorHAnsi" w:hAnsiTheme="minorHAnsi" w:cstheme="minorHAnsi"/>
          <w:b/>
          <w:iCs/>
        </w:rPr>
      </w:pPr>
    </w:p>
    <w:p w14:paraId="4A676860" w14:textId="03F37C1D" w:rsidR="00CC79B1" w:rsidRDefault="00CC79B1" w:rsidP="00E95788">
      <w:pPr>
        <w:pStyle w:val="ListParagraph"/>
        <w:tabs>
          <w:tab w:val="left" w:pos="360"/>
        </w:tabs>
        <w:spacing w:line="240" w:lineRule="auto"/>
        <w:rPr>
          <w:rFonts w:asciiTheme="minorHAnsi" w:hAnsiTheme="minorHAnsi" w:cstheme="minorHAnsi"/>
          <w:b/>
          <w:iCs/>
        </w:rPr>
      </w:pPr>
    </w:p>
    <w:p w14:paraId="2EED1A43" w14:textId="77777777" w:rsidR="00CC79B1" w:rsidRDefault="00CC79B1" w:rsidP="00E95788">
      <w:pPr>
        <w:pStyle w:val="ListParagraph"/>
        <w:tabs>
          <w:tab w:val="left" w:pos="360"/>
        </w:tabs>
        <w:spacing w:line="240" w:lineRule="auto"/>
        <w:rPr>
          <w:rFonts w:asciiTheme="minorHAnsi" w:hAnsiTheme="minorHAnsi" w:cstheme="minorHAnsi"/>
          <w:b/>
          <w:iCs/>
        </w:rPr>
      </w:pPr>
    </w:p>
    <w:p w14:paraId="0819F9CF" w14:textId="77777777" w:rsidR="007F392B" w:rsidRPr="00E95788" w:rsidRDefault="007F392B" w:rsidP="00E95788">
      <w:pPr>
        <w:pStyle w:val="ListParagraph"/>
        <w:tabs>
          <w:tab w:val="left" w:pos="360"/>
        </w:tabs>
        <w:spacing w:line="240" w:lineRule="auto"/>
        <w:rPr>
          <w:rFonts w:asciiTheme="minorHAnsi" w:hAnsiTheme="minorHAnsi" w:cstheme="minorHAnsi"/>
          <w:b/>
          <w:iCs/>
        </w:rPr>
      </w:pPr>
    </w:p>
    <w:p w14:paraId="61B59B2D" w14:textId="7CE8FD51" w:rsidR="00561BF3" w:rsidRPr="004F4AA9" w:rsidRDefault="005A39F4" w:rsidP="00964777">
      <w:pPr>
        <w:pStyle w:val="ListParagraph"/>
        <w:numPr>
          <w:ilvl w:val="0"/>
          <w:numId w:val="3"/>
        </w:numPr>
        <w:rPr>
          <w:rFonts w:asciiTheme="minorHAnsi" w:hAnsiTheme="minorHAnsi" w:cstheme="minorHAnsi"/>
          <w:b/>
          <w:bCs/>
          <w:iCs/>
          <w:color w:val="000000" w:themeColor="text1"/>
        </w:rPr>
      </w:pPr>
      <w:r>
        <w:rPr>
          <w:rFonts w:asciiTheme="minorHAnsi" w:hAnsiTheme="minorHAnsi" w:cstheme="minorHAnsi"/>
          <w:b/>
          <w:bCs/>
        </w:rPr>
        <w:t>Quarterly Financial Statements</w:t>
      </w:r>
    </w:p>
    <w:p w14:paraId="281E7A51" w14:textId="47AEDAB1" w:rsidR="00D67448" w:rsidRPr="000D25A9" w:rsidRDefault="00D67448" w:rsidP="001D5A2D">
      <w:pPr>
        <w:pStyle w:val="ListParagraph"/>
        <w:ind w:left="1350"/>
        <w:rPr>
          <w:rFonts w:asciiTheme="minorHAnsi" w:hAnsiTheme="minorHAnsi" w:cstheme="minorHAnsi"/>
        </w:rPr>
      </w:pPr>
      <w:r w:rsidRPr="000D25A9">
        <w:rPr>
          <w:rFonts w:asciiTheme="minorHAnsi" w:hAnsiTheme="minorHAnsi" w:cstheme="minorHAnsi"/>
        </w:rPr>
        <w:t>Lowell stated that the cumulative positive net asset position is $1.173M (equity of agency), as EMI has YTD deficit of $248K attributable to the timing of earmarked contribution revenue recognized in FY’21 that is being expensed in FY’22 via net assets released from restrictions.</w:t>
      </w:r>
      <w:r w:rsidR="001D5A2D" w:rsidRPr="000D25A9">
        <w:rPr>
          <w:rFonts w:asciiTheme="minorHAnsi" w:hAnsiTheme="minorHAnsi" w:cstheme="minorHAnsi"/>
        </w:rPr>
        <w:t xml:space="preserve"> </w:t>
      </w:r>
      <w:r w:rsidR="00C10D12" w:rsidRPr="000D25A9">
        <w:rPr>
          <w:rFonts w:asciiTheme="minorHAnsi" w:hAnsiTheme="minorHAnsi" w:cstheme="minorHAnsi"/>
        </w:rPr>
        <w:t>Lowell also let the Committee know that FY’21 Federal 990 was completed and e-filed and accepted by the IRS. There were no questions</w:t>
      </w:r>
      <w:r w:rsidR="005577AD" w:rsidRPr="000D25A9">
        <w:rPr>
          <w:rFonts w:asciiTheme="minorHAnsi" w:hAnsiTheme="minorHAnsi" w:cstheme="minorHAnsi"/>
        </w:rPr>
        <w:t xml:space="preserve"> from the Committee</w:t>
      </w:r>
      <w:r w:rsidR="00C10D12" w:rsidRPr="000D25A9">
        <w:rPr>
          <w:rFonts w:asciiTheme="minorHAnsi" w:hAnsiTheme="minorHAnsi" w:cstheme="minorHAnsi"/>
        </w:rPr>
        <w:t>.</w:t>
      </w:r>
    </w:p>
    <w:p w14:paraId="76104F4A" w14:textId="77777777" w:rsidR="001D5A2D" w:rsidRPr="000D25A9" w:rsidRDefault="001D5A2D" w:rsidP="001D5A2D">
      <w:pPr>
        <w:pStyle w:val="ListParagraph"/>
        <w:ind w:left="1350"/>
        <w:rPr>
          <w:rFonts w:asciiTheme="minorHAnsi" w:hAnsiTheme="minorHAnsi" w:cstheme="minorHAnsi"/>
        </w:rPr>
      </w:pPr>
    </w:p>
    <w:p w14:paraId="013ECBEF" w14:textId="0FD46B8F" w:rsidR="001D5A2D" w:rsidRPr="000D25A9" w:rsidRDefault="001D5A2D" w:rsidP="001D5A2D">
      <w:pPr>
        <w:pStyle w:val="ListParagraph"/>
        <w:numPr>
          <w:ilvl w:val="0"/>
          <w:numId w:val="3"/>
        </w:numPr>
        <w:rPr>
          <w:rFonts w:asciiTheme="minorHAnsi" w:hAnsiTheme="minorHAnsi" w:cstheme="minorHAnsi"/>
          <w:b/>
          <w:bCs/>
          <w:color w:val="000000" w:themeColor="text1"/>
        </w:rPr>
      </w:pPr>
      <w:r w:rsidRPr="000D25A9">
        <w:rPr>
          <w:rFonts w:asciiTheme="minorHAnsi" w:hAnsiTheme="minorHAnsi" w:cstheme="minorHAnsi"/>
          <w:b/>
          <w:bCs/>
        </w:rPr>
        <w:t>Investment Policy Update</w:t>
      </w:r>
    </w:p>
    <w:p w14:paraId="3DCC54CD" w14:textId="1586A4A3" w:rsidR="00694FA8" w:rsidRPr="000D25A9" w:rsidRDefault="004440F1" w:rsidP="00694FA8">
      <w:pPr>
        <w:pStyle w:val="ListParagraph"/>
        <w:ind w:left="1350"/>
        <w:rPr>
          <w:rFonts w:asciiTheme="minorHAnsi" w:hAnsiTheme="minorHAnsi" w:cstheme="minorHAnsi"/>
          <w:color w:val="000000" w:themeColor="text1"/>
        </w:rPr>
      </w:pPr>
      <w:r w:rsidRPr="000D25A9">
        <w:rPr>
          <w:rFonts w:asciiTheme="minorHAnsi" w:hAnsiTheme="minorHAnsi" w:cstheme="minorHAnsi"/>
          <w:color w:val="000000" w:themeColor="text1"/>
        </w:rPr>
        <w:t xml:space="preserve">Chytania </w:t>
      </w:r>
      <w:r w:rsidR="00602F04">
        <w:rPr>
          <w:rFonts w:asciiTheme="minorHAnsi" w:hAnsiTheme="minorHAnsi" w:cstheme="minorHAnsi"/>
          <w:color w:val="000000" w:themeColor="text1"/>
        </w:rPr>
        <w:t xml:space="preserve">noted that EMI had obtained an example of an investment policy from Jon Mariano’s firm.  Chytania stated that there were some decision points that needed to be reviewed.  Chytania noted that in the example received 10 years was used as a timeframe </w:t>
      </w:r>
      <w:r w:rsidR="00D32B94">
        <w:rPr>
          <w:rFonts w:asciiTheme="minorHAnsi" w:hAnsiTheme="minorHAnsi" w:cstheme="minorHAnsi"/>
          <w:color w:val="000000" w:themeColor="text1"/>
        </w:rPr>
        <w:t xml:space="preserve">for </w:t>
      </w:r>
      <w:r w:rsidR="000A197A">
        <w:rPr>
          <w:rFonts w:asciiTheme="minorHAnsi" w:hAnsiTheme="minorHAnsi" w:cstheme="minorHAnsi"/>
          <w:color w:val="000000" w:themeColor="text1"/>
        </w:rPr>
        <w:t>investing but</w:t>
      </w:r>
      <w:r w:rsidR="00602F04">
        <w:rPr>
          <w:rFonts w:asciiTheme="minorHAnsi" w:hAnsiTheme="minorHAnsi" w:cstheme="minorHAnsi"/>
          <w:color w:val="000000" w:themeColor="text1"/>
        </w:rPr>
        <w:t xml:space="preserve"> given this is the first time EMI is investing </w:t>
      </w:r>
      <w:r w:rsidR="00D32B94">
        <w:rPr>
          <w:rFonts w:asciiTheme="minorHAnsi" w:hAnsiTheme="minorHAnsi" w:cstheme="minorHAnsi"/>
          <w:color w:val="000000" w:themeColor="text1"/>
        </w:rPr>
        <w:t>d</w:t>
      </w:r>
      <w:r w:rsidR="00D776A9" w:rsidRPr="000D25A9">
        <w:rPr>
          <w:rFonts w:asciiTheme="minorHAnsi" w:hAnsiTheme="minorHAnsi" w:cstheme="minorHAnsi"/>
          <w:color w:val="000000" w:themeColor="text1"/>
        </w:rPr>
        <w:t xml:space="preserve">oes 10 years make sense </w:t>
      </w:r>
      <w:r w:rsidR="000A197A">
        <w:rPr>
          <w:rFonts w:asciiTheme="minorHAnsi" w:hAnsiTheme="minorHAnsi" w:cstheme="minorHAnsi"/>
          <w:color w:val="000000" w:themeColor="text1"/>
        </w:rPr>
        <w:t>because no</w:t>
      </w:r>
      <w:r w:rsidR="00D776A9" w:rsidRPr="000D25A9">
        <w:rPr>
          <w:rFonts w:asciiTheme="minorHAnsi" w:hAnsiTheme="minorHAnsi" w:cstheme="minorHAnsi"/>
          <w:color w:val="000000" w:themeColor="text1"/>
        </w:rPr>
        <w:t xml:space="preserve"> determination has been made related to use of funding</w:t>
      </w:r>
      <w:r w:rsidR="00FF5FF8">
        <w:rPr>
          <w:rFonts w:asciiTheme="minorHAnsi" w:hAnsiTheme="minorHAnsi" w:cstheme="minorHAnsi"/>
          <w:color w:val="000000" w:themeColor="text1"/>
        </w:rPr>
        <w:t xml:space="preserve"> or is 5 years more doable.</w:t>
      </w:r>
      <w:r w:rsidR="00D776A9" w:rsidRPr="000D25A9">
        <w:rPr>
          <w:rFonts w:asciiTheme="minorHAnsi" w:hAnsiTheme="minorHAnsi" w:cstheme="minorHAnsi"/>
          <w:color w:val="000000" w:themeColor="text1"/>
        </w:rPr>
        <w:t xml:space="preserve"> </w:t>
      </w:r>
      <w:r w:rsidR="00FF5FF8">
        <w:rPr>
          <w:rFonts w:asciiTheme="minorHAnsi" w:hAnsiTheme="minorHAnsi" w:cstheme="minorHAnsi"/>
          <w:color w:val="000000" w:themeColor="text1"/>
        </w:rPr>
        <w:t xml:space="preserve">Chytania referenced asset allocation guidelines which breakdown percentages.  Chytania inquired does EMI need to prepare an RFP to hire an investment firm? </w:t>
      </w:r>
      <w:r w:rsidR="00D776A9" w:rsidRPr="000D25A9">
        <w:rPr>
          <w:rFonts w:asciiTheme="minorHAnsi" w:hAnsiTheme="minorHAnsi" w:cstheme="minorHAnsi"/>
          <w:color w:val="000000" w:themeColor="text1"/>
        </w:rPr>
        <w:t xml:space="preserve"> John Kissinger feels that we should hire a firm to handle investments.    </w:t>
      </w:r>
      <w:r w:rsidR="007C21B0" w:rsidRPr="000D25A9">
        <w:rPr>
          <w:rFonts w:asciiTheme="minorHAnsi" w:hAnsiTheme="minorHAnsi" w:cstheme="minorHAnsi"/>
          <w:color w:val="000000" w:themeColor="text1"/>
        </w:rPr>
        <w:t xml:space="preserve">Karen Spindler stated that we should do research to see what other nonprofits do in this situation. </w:t>
      </w:r>
      <w:r w:rsidR="006211B3">
        <w:rPr>
          <w:rFonts w:asciiTheme="minorHAnsi" w:hAnsiTheme="minorHAnsi" w:cstheme="minorHAnsi"/>
          <w:color w:val="000000" w:themeColor="text1"/>
        </w:rPr>
        <w:t>There was a robust discussion of all committee members</w:t>
      </w:r>
      <w:r w:rsidR="00617547">
        <w:rPr>
          <w:rFonts w:asciiTheme="minorHAnsi" w:hAnsiTheme="minorHAnsi" w:cstheme="minorHAnsi"/>
          <w:color w:val="000000" w:themeColor="text1"/>
        </w:rPr>
        <w:t xml:space="preserve"> related to their respective feedback</w:t>
      </w:r>
      <w:r w:rsidR="006211B3">
        <w:rPr>
          <w:rFonts w:asciiTheme="minorHAnsi" w:hAnsiTheme="minorHAnsi" w:cstheme="minorHAnsi"/>
          <w:color w:val="000000" w:themeColor="text1"/>
        </w:rPr>
        <w:t>.  John Kissinger summarized takeaways as follows</w:t>
      </w:r>
      <w:r w:rsidR="000A197A">
        <w:rPr>
          <w:rFonts w:asciiTheme="minorHAnsi" w:hAnsiTheme="minorHAnsi" w:cstheme="minorHAnsi"/>
          <w:color w:val="000000" w:themeColor="text1"/>
        </w:rPr>
        <w:t>: (</w:t>
      </w:r>
      <w:r w:rsidR="00901182">
        <w:rPr>
          <w:rFonts w:asciiTheme="minorHAnsi" w:hAnsiTheme="minorHAnsi" w:cstheme="minorHAnsi"/>
          <w:color w:val="000000" w:themeColor="text1"/>
        </w:rPr>
        <w:t xml:space="preserve">1) </w:t>
      </w:r>
      <w:r w:rsidR="006211B3">
        <w:rPr>
          <w:rFonts w:asciiTheme="minorHAnsi" w:hAnsiTheme="minorHAnsi" w:cstheme="minorHAnsi"/>
          <w:color w:val="000000" w:themeColor="text1"/>
        </w:rPr>
        <w:t xml:space="preserve">We want to get a better idea of the structural deficit built into the organization before we decide how to invest.  </w:t>
      </w:r>
      <w:r w:rsidR="00901182">
        <w:rPr>
          <w:rFonts w:asciiTheme="minorHAnsi" w:hAnsiTheme="minorHAnsi" w:cstheme="minorHAnsi"/>
          <w:color w:val="000000" w:themeColor="text1"/>
        </w:rPr>
        <w:t xml:space="preserve">(2) </w:t>
      </w:r>
      <w:r w:rsidR="006211B3">
        <w:rPr>
          <w:rFonts w:asciiTheme="minorHAnsi" w:hAnsiTheme="minorHAnsi" w:cstheme="minorHAnsi"/>
          <w:color w:val="000000" w:themeColor="text1"/>
        </w:rPr>
        <w:t>Jon Mariano would provide examples of RFP’s to Chytania that can be used to pre</w:t>
      </w:r>
      <w:r w:rsidR="00617547">
        <w:rPr>
          <w:rFonts w:asciiTheme="minorHAnsi" w:hAnsiTheme="minorHAnsi" w:cstheme="minorHAnsi"/>
          <w:color w:val="000000" w:themeColor="text1"/>
        </w:rPr>
        <w:t xml:space="preserve">pare an investment RFP to get investment advice when EMI decides to invest or not invest.  </w:t>
      </w:r>
    </w:p>
    <w:p w14:paraId="7AA3D475" w14:textId="77777777" w:rsidR="00694FA8" w:rsidRDefault="00694FA8" w:rsidP="00694FA8">
      <w:pPr>
        <w:pStyle w:val="ListParagraph"/>
        <w:ind w:left="1350"/>
        <w:rPr>
          <w:rFonts w:asciiTheme="minorHAnsi" w:hAnsiTheme="minorHAnsi" w:cstheme="minorHAnsi"/>
          <w:i/>
          <w:iCs/>
          <w:color w:val="000000" w:themeColor="text1"/>
        </w:rPr>
      </w:pPr>
    </w:p>
    <w:p w14:paraId="647C0ECB" w14:textId="6FDB53F6" w:rsidR="00694FA8" w:rsidRPr="004F4AA9" w:rsidRDefault="00694FA8" w:rsidP="00694FA8">
      <w:pPr>
        <w:pStyle w:val="ListParagraph"/>
        <w:numPr>
          <w:ilvl w:val="0"/>
          <w:numId w:val="1"/>
        </w:numPr>
        <w:rPr>
          <w:rFonts w:asciiTheme="minorHAnsi" w:hAnsiTheme="minorHAnsi" w:cstheme="minorHAnsi"/>
          <w:b/>
          <w:bCs/>
          <w:color w:val="000000" w:themeColor="text1"/>
        </w:rPr>
      </w:pPr>
      <w:r w:rsidRPr="004F4AA9">
        <w:rPr>
          <w:rFonts w:asciiTheme="minorHAnsi" w:hAnsiTheme="minorHAnsi" w:cstheme="minorHAnsi"/>
          <w:b/>
          <w:bCs/>
          <w:color w:val="000000" w:themeColor="text1"/>
        </w:rPr>
        <w:t>Personal Status Report</w:t>
      </w:r>
    </w:p>
    <w:p w14:paraId="4C30FBA7" w14:textId="0D4237C1" w:rsidR="00694FA8" w:rsidRPr="000D25A9" w:rsidRDefault="00124F55" w:rsidP="00124F55">
      <w:pPr>
        <w:pStyle w:val="ListParagraph"/>
        <w:ind w:left="1440"/>
        <w:rPr>
          <w:rFonts w:asciiTheme="minorHAnsi" w:hAnsiTheme="minorHAnsi" w:cstheme="minorHAnsi"/>
          <w:color w:val="000000" w:themeColor="text1"/>
        </w:rPr>
      </w:pPr>
      <w:r w:rsidRPr="000D25A9">
        <w:rPr>
          <w:rFonts w:asciiTheme="minorHAnsi" w:hAnsiTheme="minorHAnsi" w:cstheme="minorHAnsi"/>
          <w:color w:val="000000" w:themeColor="text1"/>
        </w:rPr>
        <w:t xml:space="preserve">Chytania </w:t>
      </w:r>
      <w:r w:rsidR="00C10D12" w:rsidRPr="000D25A9">
        <w:rPr>
          <w:rFonts w:asciiTheme="minorHAnsi" w:hAnsiTheme="minorHAnsi" w:cstheme="minorHAnsi"/>
          <w:color w:val="000000" w:themeColor="text1"/>
        </w:rPr>
        <w:t xml:space="preserve">reviewed the personal status </w:t>
      </w:r>
      <w:r w:rsidR="00A54CF5" w:rsidRPr="000D25A9">
        <w:rPr>
          <w:rFonts w:asciiTheme="minorHAnsi" w:hAnsiTheme="minorHAnsi" w:cstheme="minorHAnsi"/>
          <w:color w:val="000000" w:themeColor="text1"/>
        </w:rPr>
        <w:t>report and</w:t>
      </w:r>
      <w:r w:rsidR="00C10D12">
        <w:rPr>
          <w:rFonts w:asciiTheme="minorHAnsi" w:hAnsiTheme="minorHAnsi" w:cstheme="minorHAnsi"/>
          <w:color w:val="000000" w:themeColor="text1"/>
        </w:rPr>
        <w:t xml:space="preserve"> noted </w:t>
      </w:r>
      <w:r w:rsidRPr="000D25A9">
        <w:rPr>
          <w:rFonts w:asciiTheme="minorHAnsi" w:hAnsiTheme="minorHAnsi" w:cstheme="minorHAnsi"/>
          <w:color w:val="000000" w:themeColor="text1"/>
        </w:rPr>
        <w:t xml:space="preserve">the normal ups and downs of hiring and recruiting for the agency. </w:t>
      </w:r>
    </w:p>
    <w:p w14:paraId="5B98F0E4" w14:textId="77777777" w:rsidR="00124F55" w:rsidRPr="00124F55" w:rsidRDefault="00124F55" w:rsidP="004F4AA9">
      <w:pPr>
        <w:pStyle w:val="ListParagraph"/>
        <w:ind w:left="1440"/>
        <w:rPr>
          <w:rFonts w:asciiTheme="minorHAnsi" w:hAnsiTheme="minorHAnsi" w:cstheme="minorHAnsi"/>
          <w:i/>
          <w:iCs/>
          <w:color w:val="000000" w:themeColor="text1"/>
        </w:rPr>
      </w:pPr>
    </w:p>
    <w:p w14:paraId="163AE94B" w14:textId="5EEDF5AA" w:rsidR="00694FA8" w:rsidRDefault="00694FA8" w:rsidP="00694FA8">
      <w:pPr>
        <w:pStyle w:val="ListParagraph"/>
        <w:numPr>
          <w:ilvl w:val="0"/>
          <w:numId w:val="1"/>
        </w:numPr>
        <w:rPr>
          <w:rFonts w:asciiTheme="minorHAnsi" w:hAnsiTheme="minorHAnsi" w:cstheme="minorHAnsi"/>
          <w:b/>
          <w:bCs/>
          <w:color w:val="000000" w:themeColor="text1"/>
        </w:rPr>
      </w:pPr>
      <w:r w:rsidRPr="004F4AA9">
        <w:rPr>
          <w:rFonts w:asciiTheme="minorHAnsi" w:hAnsiTheme="minorHAnsi" w:cstheme="minorHAnsi"/>
          <w:b/>
          <w:bCs/>
          <w:color w:val="000000" w:themeColor="text1"/>
        </w:rPr>
        <w:t>Fund Development Report</w:t>
      </w:r>
    </w:p>
    <w:p w14:paraId="2BB76C78" w14:textId="26BE3ADA" w:rsidR="001D5A2D" w:rsidRDefault="00C10D12" w:rsidP="0053208D">
      <w:pPr>
        <w:pStyle w:val="ListParagraph"/>
        <w:ind w:left="1440"/>
        <w:rPr>
          <w:rFonts w:asciiTheme="minorHAnsi" w:hAnsiTheme="minorHAnsi" w:cstheme="minorHAnsi"/>
          <w:i/>
          <w:iCs/>
          <w:color w:val="000000" w:themeColor="text1"/>
        </w:rPr>
      </w:pPr>
      <w:r w:rsidRPr="000D25A9">
        <w:rPr>
          <w:rFonts w:asciiTheme="minorHAnsi" w:hAnsiTheme="minorHAnsi" w:cstheme="minorHAnsi"/>
          <w:color w:val="000000" w:themeColor="text1"/>
        </w:rPr>
        <w:t>Julie reviewed the Fund Development report and there were no questions from the Committee</w:t>
      </w:r>
      <w:r>
        <w:rPr>
          <w:rFonts w:asciiTheme="minorHAnsi" w:hAnsiTheme="minorHAnsi" w:cstheme="minorHAnsi"/>
          <w:i/>
          <w:iCs/>
          <w:color w:val="000000" w:themeColor="text1"/>
        </w:rPr>
        <w:t xml:space="preserve">. </w:t>
      </w:r>
    </w:p>
    <w:p w14:paraId="3A80C68E" w14:textId="77777777" w:rsidR="0053208D" w:rsidRPr="004F4AA9" w:rsidRDefault="0053208D" w:rsidP="004F4AA9">
      <w:pPr>
        <w:pStyle w:val="ListParagraph"/>
        <w:ind w:left="1440"/>
        <w:rPr>
          <w:rFonts w:asciiTheme="minorHAnsi" w:hAnsiTheme="minorHAnsi" w:cstheme="minorHAnsi"/>
          <w:i/>
          <w:iCs/>
          <w:color w:val="000000" w:themeColor="text1"/>
        </w:rPr>
      </w:pPr>
    </w:p>
    <w:p w14:paraId="646C16EA" w14:textId="10A8C7A5" w:rsidR="001647BD" w:rsidRPr="004F4AA9" w:rsidRDefault="0042780D" w:rsidP="00E212B9">
      <w:pPr>
        <w:pStyle w:val="ListParagraph"/>
        <w:rPr>
          <w:rFonts w:asciiTheme="minorHAnsi" w:hAnsiTheme="minorHAnsi" w:cstheme="minorHAnsi"/>
          <w:b/>
          <w:bCs/>
        </w:rPr>
      </w:pPr>
      <w:r w:rsidRPr="004F4AA9">
        <w:rPr>
          <w:rFonts w:asciiTheme="minorHAnsi" w:hAnsiTheme="minorHAnsi" w:cstheme="minorHAnsi"/>
          <w:b/>
          <w:bCs/>
        </w:rPr>
        <w:t>No further discussion</w:t>
      </w:r>
      <w:r w:rsidR="00EA76A0" w:rsidRPr="004F4AA9">
        <w:rPr>
          <w:rFonts w:asciiTheme="minorHAnsi" w:hAnsiTheme="minorHAnsi" w:cstheme="minorHAnsi"/>
          <w:b/>
          <w:bCs/>
        </w:rPr>
        <w:t>.</w:t>
      </w:r>
    </w:p>
    <w:p w14:paraId="602828B8" w14:textId="06027BE5" w:rsidR="00BE321E" w:rsidRPr="00991ABE" w:rsidRDefault="001C6BF1" w:rsidP="00BE321E">
      <w:pPr>
        <w:widowControl w:val="0"/>
        <w:rPr>
          <w:rFonts w:asciiTheme="minorHAnsi" w:hAnsiTheme="minorHAnsi" w:cstheme="minorHAnsi"/>
          <w:bCs/>
          <w:snapToGrid w:val="0"/>
          <w:sz w:val="22"/>
          <w:szCs w:val="22"/>
        </w:rPr>
      </w:pPr>
      <w:r w:rsidRPr="00991ABE">
        <w:rPr>
          <w:rFonts w:asciiTheme="minorHAnsi" w:hAnsiTheme="minorHAnsi" w:cstheme="minorHAnsi"/>
          <w:bCs/>
          <w:snapToGrid w:val="0"/>
          <w:sz w:val="22"/>
          <w:szCs w:val="22"/>
        </w:rPr>
        <w:t>Chair</w:t>
      </w:r>
      <w:r w:rsidR="00086C34" w:rsidRPr="00991ABE">
        <w:rPr>
          <w:rFonts w:asciiTheme="minorHAnsi" w:hAnsiTheme="minorHAnsi" w:cstheme="minorHAnsi"/>
          <w:bCs/>
          <w:snapToGrid w:val="0"/>
          <w:sz w:val="22"/>
          <w:szCs w:val="22"/>
        </w:rPr>
        <w:t xml:space="preserve"> John Kissinger </w:t>
      </w:r>
      <w:r w:rsidR="00DB342B" w:rsidRPr="00991ABE">
        <w:rPr>
          <w:rFonts w:asciiTheme="minorHAnsi" w:hAnsiTheme="minorHAnsi" w:cstheme="minorHAnsi"/>
          <w:bCs/>
          <w:snapToGrid w:val="0"/>
          <w:sz w:val="22"/>
          <w:szCs w:val="22"/>
        </w:rPr>
        <w:t>adjourned t</w:t>
      </w:r>
      <w:r w:rsidR="00BE321E" w:rsidRPr="00991ABE">
        <w:rPr>
          <w:rFonts w:asciiTheme="minorHAnsi" w:hAnsiTheme="minorHAnsi" w:cstheme="minorHAnsi"/>
          <w:bCs/>
          <w:snapToGrid w:val="0"/>
          <w:sz w:val="22"/>
          <w:szCs w:val="22"/>
        </w:rPr>
        <w:t xml:space="preserve">he meeting </w:t>
      </w:r>
      <w:r w:rsidR="00DB342B" w:rsidRPr="00991ABE">
        <w:rPr>
          <w:rFonts w:asciiTheme="minorHAnsi" w:hAnsiTheme="minorHAnsi" w:cstheme="minorHAnsi"/>
          <w:bCs/>
          <w:snapToGrid w:val="0"/>
          <w:sz w:val="22"/>
          <w:szCs w:val="22"/>
        </w:rPr>
        <w:t xml:space="preserve">at </w:t>
      </w:r>
      <w:r w:rsidR="00694FA8">
        <w:rPr>
          <w:rFonts w:asciiTheme="minorHAnsi" w:hAnsiTheme="minorHAnsi" w:cstheme="minorHAnsi"/>
          <w:bCs/>
          <w:snapToGrid w:val="0"/>
          <w:sz w:val="22"/>
          <w:szCs w:val="22"/>
        </w:rPr>
        <w:t>10</w:t>
      </w:r>
      <w:r w:rsidR="00E92410">
        <w:rPr>
          <w:rFonts w:asciiTheme="minorHAnsi" w:hAnsiTheme="minorHAnsi" w:cstheme="minorHAnsi"/>
          <w:bCs/>
          <w:snapToGrid w:val="0"/>
          <w:sz w:val="22"/>
          <w:szCs w:val="22"/>
        </w:rPr>
        <w:t>:</w:t>
      </w:r>
      <w:r w:rsidR="00694FA8">
        <w:rPr>
          <w:rFonts w:asciiTheme="minorHAnsi" w:hAnsiTheme="minorHAnsi" w:cstheme="minorHAnsi"/>
          <w:bCs/>
          <w:snapToGrid w:val="0"/>
          <w:sz w:val="22"/>
          <w:szCs w:val="22"/>
        </w:rPr>
        <w:t>00</w:t>
      </w:r>
      <w:r w:rsidR="00E92410">
        <w:rPr>
          <w:rFonts w:asciiTheme="minorHAnsi" w:hAnsiTheme="minorHAnsi" w:cstheme="minorHAnsi"/>
          <w:bCs/>
          <w:snapToGrid w:val="0"/>
          <w:sz w:val="22"/>
          <w:szCs w:val="22"/>
        </w:rPr>
        <w:t xml:space="preserve"> </w:t>
      </w:r>
      <w:r w:rsidR="00EA76A0" w:rsidRPr="00991ABE">
        <w:rPr>
          <w:rFonts w:asciiTheme="minorHAnsi" w:hAnsiTheme="minorHAnsi" w:cstheme="minorHAnsi"/>
          <w:bCs/>
          <w:snapToGrid w:val="0"/>
          <w:sz w:val="22"/>
          <w:szCs w:val="22"/>
        </w:rPr>
        <w:t>A.M.</w:t>
      </w:r>
    </w:p>
    <w:p w14:paraId="2042C7D8" w14:textId="77777777" w:rsidR="00EA76A0" w:rsidRPr="00991ABE" w:rsidRDefault="00EA76A0" w:rsidP="00BE321E">
      <w:pPr>
        <w:widowControl w:val="0"/>
        <w:rPr>
          <w:rFonts w:asciiTheme="minorHAnsi" w:hAnsiTheme="minorHAnsi" w:cstheme="minorHAnsi"/>
          <w:sz w:val="22"/>
          <w:szCs w:val="22"/>
        </w:rPr>
      </w:pPr>
    </w:p>
    <w:p w14:paraId="79BC2367" w14:textId="4758C990" w:rsidR="00BE321E" w:rsidRPr="00991ABE" w:rsidRDefault="00BE321E" w:rsidP="00011CE2">
      <w:pPr>
        <w:rPr>
          <w:rFonts w:asciiTheme="minorHAnsi" w:eastAsia="Calibri" w:hAnsiTheme="minorHAnsi" w:cstheme="minorHAnsi"/>
          <w:b/>
          <w:sz w:val="22"/>
          <w:szCs w:val="22"/>
        </w:rPr>
      </w:pPr>
      <w:r w:rsidRPr="00991ABE">
        <w:rPr>
          <w:rFonts w:asciiTheme="minorHAnsi" w:eastAsia="Calibri" w:hAnsiTheme="minorHAnsi" w:cstheme="minorHAnsi"/>
          <w:b/>
          <w:sz w:val="22"/>
          <w:szCs w:val="22"/>
        </w:rPr>
        <w:t xml:space="preserve">Next Meeting:  </w:t>
      </w:r>
      <w:r w:rsidR="00694FA8">
        <w:rPr>
          <w:rFonts w:asciiTheme="minorHAnsi" w:eastAsia="Calibri" w:hAnsiTheme="minorHAnsi" w:cstheme="minorHAnsi"/>
          <w:b/>
          <w:sz w:val="22"/>
          <w:szCs w:val="22"/>
        </w:rPr>
        <w:t>August</w:t>
      </w:r>
      <w:r w:rsidR="00124F55">
        <w:rPr>
          <w:rFonts w:asciiTheme="minorHAnsi" w:eastAsia="Calibri" w:hAnsiTheme="minorHAnsi" w:cstheme="minorHAnsi"/>
          <w:b/>
          <w:sz w:val="22"/>
          <w:szCs w:val="22"/>
        </w:rPr>
        <w:t xml:space="preserve"> 5</w:t>
      </w:r>
      <w:r w:rsidR="00EA76A0" w:rsidRPr="00991ABE">
        <w:rPr>
          <w:rFonts w:asciiTheme="minorHAnsi" w:eastAsia="Calibri" w:hAnsiTheme="minorHAnsi" w:cstheme="minorHAnsi"/>
          <w:b/>
          <w:sz w:val="22"/>
          <w:szCs w:val="22"/>
        </w:rPr>
        <w:t xml:space="preserve">, at </w:t>
      </w:r>
      <w:r w:rsidR="00124F55">
        <w:rPr>
          <w:rFonts w:asciiTheme="minorHAnsi" w:eastAsia="Calibri" w:hAnsiTheme="minorHAnsi" w:cstheme="minorHAnsi"/>
          <w:b/>
          <w:sz w:val="22"/>
          <w:szCs w:val="22"/>
        </w:rPr>
        <w:t>1:00 P.M</w:t>
      </w:r>
      <w:r w:rsidR="00EA76A0" w:rsidRPr="00991ABE">
        <w:rPr>
          <w:rFonts w:asciiTheme="minorHAnsi" w:eastAsia="Calibri" w:hAnsiTheme="minorHAnsi" w:cstheme="minorHAnsi"/>
          <w:b/>
          <w:sz w:val="22"/>
          <w:szCs w:val="22"/>
        </w:rPr>
        <w:t>.</w:t>
      </w:r>
      <w:r w:rsidR="00951FA3" w:rsidRPr="00991ABE">
        <w:rPr>
          <w:rFonts w:asciiTheme="minorHAnsi" w:eastAsia="Calibri" w:hAnsiTheme="minorHAnsi" w:cstheme="minorHAnsi"/>
          <w:b/>
          <w:sz w:val="22"/>
          <w:szCs w:val="22"/>
        </w:rPr>
        <w:tab/>
      </w:r>
      <w:r w:rsidR="00951FA3" w:rsidRPr="00991ABE">
        <w:rPr>
          <w:rFonts w:asciiTheme="minorHAnsi" w:eastAsia="Calibri" w:hAnsiTheme="minorHAnsi" w:cstheme="minorHAnsi"/>
          <w:b/>
          <w:sz w:val="22"/>
          <w:szCs w:val="22"/>
        </w:rPr>
        <w:tab/>
      </w:r>
    </w:p>
    <w:sectPr w:rsidR="00BE321E" w:rsidRPr="00991ABE" w:rsidSect="008E5AE0">
      <w:headerReference w:type="even" r:id="rId7"/>
      <w:headerReference w:type="default" r:id="rId8"/>
      <w:footerReference w:type="default" r:id="rId9"/>
      <w:headerReference w:type="first" r:id="rId10"/>
      <w:pgSz w:w="12240" w:h="15840"/>
      <w:pgMar w:top="1080" w:right="864" w:bottom="108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C4D20" w14:textId="77777777" w:rsidR="00A813FC" w:rsidRDefault="00A813FC">
      <w:r>
        <w:separator/>
      </w:r>
    </w:p>
  </w:endnote>
  <w:endnote w:type="continuationSeparator" w:id="0">
    <w:p w14:paraId="4D8A64E6" w14:textId="77777777" w:rsidR="00A813FC" w:rsidRDefault="00A8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Neue">
    <w:altName w:val="Malgun Gothic"/>
    <w:charset w:val="00"/>
    <w:family w:val="auto"/>
    <w:pitch w:val="variable"/>
    <w:sig w:usb0="00000003"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0E09" w14:textId="208644C7" w:rsidR="002D5F92" w:rsidRDefault="00DF37A4">
    <w:pPr>
      <w:pStyle w:val="Footer"/>
    </w:pPr>
    <w:r w:rsidRPr="00876055">
      <w:rPr>
        <w:noProof/>
      </w:rPr>
      <w:drawing>
        <wp:anchor distT="0" distB="0" distL="114300" distR="114300" simplePos="0" relativeHeight="251662848" behindDoc="0" locked="0" layoutInCell="1" allowOverlap="1" wp14:anchorId="538BCF1A" wp14:editId="681EE939">
          <wp:simplePos x="0" y="0"/>
          <wp:positionH relativeFrom="column">
            <wp:posOffset>800100</wp:posOffset>
          </wp:positionH>
          <wp:positionV relativeFrom="paragraph">
            <wp:posOffset>-510540</wp:posOffset>
          </wp:positionV>
          <wp:extent cx="4669155" cy="44323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9479" b="13506"/>
                  <a:stretch/>
                </pic:blipFill>
                <pic:spPr bwMode="auto">
                  <a:xfrm>
                    <a:off x="0" y="0"/>
                    <a:ext cx="4669155" cy="4432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08ABAC07" wp14:editId="59523D2E">
              <wp:simplePos x="0" y="0"/>
              <wp:positionH relativeFrom="column">
                <wp:posOffset>866775</wp:posOffset>
              </wp:positionH>
              <wp:positionV relativeFrom="paragraph">
                <wp:posOffset>-1381125</wp:posOffset>
              </wp:positionV>
              <wp:extent cx="4416552" cy="731520"/>
              <wp:effectExtent l="0" t="0" r="22225" b="12065"/>
              <wp:wrapNone/>
              <wp:docPr id="5" name="Text Box 5"/>
              <wp:cNvGraphicFramePr/>
              <a:graphic xmlns:a="http://schemas.openxmlformats.org/drawingml/2006/main">
                <a:graphicData uri="http://schemas.microsoft.com/office/word/2010/wordprocessingShape">
                  <wps:wsp>
                    <wps:cNvSpPr txBox="1"/>
                    <wps:spPr>
                      <a:xfrm>
                        <a:off x="0" y="0"/>
                        <a:ext cx="4416552" cy="731520"/>
                      </a:xfrm>
                      <a:prstGeom prst="rect">
                        <a:avLst/>
                      </a:prstGeom>
                      <a:noFill/>
                      <a:ln w="19050">
                        <a:solidFill>
                          <a:srgbClr val="0070C0"/>
                        </a:solidFill>
                      </a:ln>
                    </wps:spPr>
                    <wps:txbx>
                      <w:txbxContent>
                        <w:p w14:paraId="7C951B5F" w14:textId="77777777" w:rsidR="00DF37A4" w:rsidRPr="009B39FB" w:rsidRDefault="00DF37A4" w:rsidP="00DF37A4">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8ABAC07" id="_x0000_t202" coordsize="21600,21600" o:spt="202" path="m,l,21600r21600,l21600,xe">
              <v:stroke joinstyle="miter"/>
              <v:path gradientshapeok="t" o:connecttype="rect"/>
            </v:shapetype>
            <v:shape id="Text Box 5" o:spid="_x0000_s1026" type="#_x0000_t202" style="position:absolute;margin-left:68.25pt;margin-top:-108.75pt;width:347.75pt;height:57.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" filled="f" strokecolor="#0070c0" strokeweight="1.5pt">
              <v:textbox style="mso-fit-shape-to-text:t">
                <w:txbxContent>
                  <w:p w14:paraId="7C951B5F" w14:textId="77777777" w:rsidR="00DF37A4" w:rsidRPr="009B39FB" w:rsidRDefault="00DF37A4" w:rsidP="00DF37A4">
                    <w:pPr>
                      <w:rPr>
                        <w:sz w:val="20"/>
                        <w:szCs w:val="20"/>
                      </w:rPr>
                    </w:pPr>
                    <w:r w:rsidRPr="003A2954">
                      <w:rPr>
                        <w:rFonts w:asciiTheme="minorHAnsi" w:hAnsiTheme="minorHAnsi"/>
                        <w:sz w:val="20"/>
                        <w:szCs w:val="20"/>
                      </w:rPr>
                      <w:t xml:space="preserve">Employ Milwaukee is an Equal Opportunity employer and service provider. If you need this information or printed material in an alternate format, or in different language, please contact us at (414)-270-1700. Deaf, hard of hearing, or speech impaired callers can contact us through Wisconsin Relay Service at 7-1-1. </w:t>
                    </w:r>
                    <w:r w:rsidRPr="003A2954">
                      <w:rPr>
                        <w:rFonts w:asciiTheme="minorHAnsi" w:hAnsiTheme="minorHAnsi"/>
                        <w:color w:val="000000" w:themeColor="text1"/>
                        <w:sz w:val="20"/>
                        <w:szCs w:val="20"/>
                      </w:rPr>
                      <w:t xml:space="preserve"> </w:t>
                    </w:r>
                  </w:p>
                </w:txbxContent>
              </v:textbox>
            </v:shape>
          </w:pict>
        </mc:Fallback>
      </mc:AlternateContent>
    </w:r>
    <w:r w:rsidR="002D5F92">
      <w:fldChar w:fldCharType="begin"/>
    </w:r>
    <w:r w:rsidR="002D5F92">
      <w:instrText xml:space="preserve"> PAGE   \* MERGEFORMAT </w:instrText>
    </w:r>
    <w:r w:rsidR="002D5F92">
      <w:fldChar w:fldCharType="separate"/>
    </w:r>
    <w:r w:rsidR="002D5F92">
      <w:rPr>
        <w:noProof/>
      </w:rPr>
      <w:t>1</w:t>
    </w:r>
    <w:r w:rsidR="002D5F9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9489" w14:textId="77777777" w:rsidR="00A813FC" w:rsidRDefault="00A813FC">
      <w:r>
        <w:separator/>
      </w:r>
    </w:p>
  </w:footnote>
  <w:footnote w:type="continuationSeparator" w:id="0">
    <w:p w14:paraId="0FD93FDB" w14:textId="77777777" w:rsidR="00A813FC" w:rsidRDefault="00A8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F523" w14:textId="77777777" w:rsidR="00F356B0" w:rsidRDefault="00ED1C60">
    <w:pPr>
      <w:pStyle w:val="Header"/>
    </w:pPr>
    <w:r>
      <w:rPr>
        <w:noProof/>
      </w:rPr>
      <w:pict w14:anchorId="20DBC0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271pt;height:271pt;z-index:-251658752;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E6C1" w14:textId="77777777" w:rsidR="009F3E16" w:rsidRDefault="00ED1C60">
    <w:pPr>
      <w:pStyle w:val="HeaderFooter"/>
      <w:rPr>
        <w:rFonts w:ascii="Times New Roman" w:hAnsi="Times New Roman" w:cs="Times New Roman"/>
        <w:color w:val="auto"/>
        <w:sz w:val="20"/>
        <w:szCs w:val="20"/>
      </w:rPr>
    </w:pPr>
    <w:r>
      <w:rPr>
        <w:noProof/>
      </w:rPr>
      <w:pict w14:anchorId="29639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271pt;height:271pt;z-index:-251659776;mso-wrap-edited:f;mso-position-horizontal:center;mso-position-horizontal-relative:margin;mso-position-vertical:center;mso-position-vertical-relative:margin" wrapcoords="-59 0 -59 21480 21600 21480 21600 0 -59 0">
          <v:imagedata r:id="rId1" o:title="EmployMKE Water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45AB" w14:textId="38BA1593" w:rsidR="009B5EF3" w:rsidRDefault="00E12821" w:rsidP="00C73ED7">
    <w:pPr>
      <w:rPr>
        <w:rFonts w:asciiTheme="minorHAnsi" w:hAnsiTheme="minorHAnsi"/>
        <w:sz w:val="18"/>
        <w:szCs w:val="18"/>
      </w:rPr>
    </w:pPr>
    <w:r w:rsidRPr="009B5EF3">
      <w:rPr>
        <w:rFonts w:asciiTheme="minorHAnsi" w:hAnsiTheme="minorHAnsi"/>
        <w:noProof/>
        <w:sz w:val="18"/>
        <w:szCs w:val="18"/>
      </w:rPr>
      <w:drawing>
        <wp:anchor distT="0" distB="0" distL="114300" distR="114300" simplePos="0" relativeHeight="251659776" behindDoc="0" locked="0" layoutInCell="1" allowOverlap="1" wp14:anchorId="6D8CA588" wp14:editId="47B739E2">
          <wp:simplePos x="0" y="0"/>
          <wp:positionH relativeFrom="column">
            <wp:posOffset>2534920</wp:posOffset>
          </wp:positionH>
          <wp:positionV relativeFrom="paragraph">
            <wp:posOffset>-155575</wp:posOffset>
          </wp:positionV>
          <wp:extent cx="1166495" cy="1166495"/>
          <wp:effectExtent l="0" t="0" r="0" b="0"/>
          <wp:wrapSquare wrapText="bothSides"/>
          <wp:docPr id="1" name="Picture 1" descr="Employ Milwaukee Logo Final 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 Milwaukee Logo Final 3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11664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4D78C3">
      <w:rPr>
        <w:rFonts w:asciiTheme="minorHAnsi" w:hAnsiTheme="minorHAnsi"/>
        <w:sz w:val="18"/>
        <w:szCs w:val="18"/>
      </w:rPr>
      <w:t>Chytania Brown, President &amp; CEO</w:t>
    </w:r>
    <w:r w:rsidR="009B5EF3">
      <w:rPr>
        <w:rFonts w:asciiTheme="minorHAnsi" w:hAnsiTheme="minorHAnsi"/>
        <w:sz w:val="18"/>
        <w:szCs w:val="18"/>
      </w:rPr>
      <w:tab/>
    </w:r>
    <w:r w:rsidR="009B5EF3">
      <w:rPr>
        <w:rFonts w:asciiTheme="minorHAnsi" w:hAnsiTheme="minorHAnsi"/>
        <w:sz w:val="18"/>
        <w:szCs w:val="18"/>
      </w:rPr>
      <w:tab/>
    </w:r>
    <w:r w:rsidR="009B5EF3">
      <w:rPr>
        <w:rFonts w:asciiTheme="minorHAnsi" w:hAnsiTheme="minorHAnsi"/>
        <w:sz w:val="18"/>
        <w:szCs w:val="18"/>
      </w:rPr>
      <w:tab/>
    </w:r>
    <w:r w:rsidR="000E3184">
      <w:rPr>
        <w:rFonts w:asciiTheme="minorHAnsi" w:hAnsiTheme="minorHAnsi"/>
        <w:sz w:val="18"/>
        <w:szCs w:val="18"/>
      </w:rPr>
      <w:t xml:space="preserve">              Cavalier Johnson</w:t>
    </w:r>
    <w:r w:rsidR="009B5EF3">
      <w:rPr>
        <w:rFonts w:asciiTheme="minorHAnsi" w:hAnsiTheme="minorHAnsi"/>
        <w:sz w:val="18"/>
        <w:szCs w:val="18"/>
      </w:rPr>
      <w:t>, Mayor, City of Milwaukee</w:t>
    </w:r>
  </w:p>
  <w:p w14:paraId="01B096E1" w14:textId="77777777" w:rsidR="009B5EF3" w:rsidRDefault="00E4141A" w:rsidP="00C73ED7">
    <w:pPr>
      <w:rPr>
        <w:rFonts w:asciiTheme="minorHAnsi" w:hAnsiTheme="minorHAnsi"/>
        <w:sz w:val="18"/>
        <w:szCs w:val="18"/>
      </w:rPr>
    </w:pPr>
    <w:r>
      <w:rPr>
        <w:rFonts w:asciiTheme="minorHAnsi" w:hAnsiTheme="minorHAnsi"/>
        <w:sz w:val="18"/>
        <w:szCs w:val="18"/>
      </w:rPr>
      <w:t>Employ Milwaukee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t xml:space="preserve">                </w:t>
    </w:r>
    <w:r w:rsidRPr="00E4141A">
      <w:rPr>
        <w:rFonts w:asciiTheme="minorHAnsi" w:hAnsiTheme="minorHAnsi"/>
        <w:b/>
        <w:sz w:val="18"/>
        <w:szCs w:val="18"/>
      </w:rPr>
      <w:t xml:space="preserve">Designated </w:t>
    </w:r>
    <w:r w:rsidR="009B5EF3" w:rsidRPr="009B5EF3">
      <w:rPr>
        <w:rFonts w:asciiTheme="minorHAnsi" w:hAnsiTheme="minorHAnsi"/>
        <w:b/>
        <w:sz w:val="18"/>
        <w:szCs w:val="18"/>
      </w:rPr>
      <w:t>Chief Elected Official</w:t>
    </w:r>
  </w:p>
  <w:p w14:paraId="6E98DC79"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2342 North 27th Street</w:t>
    </w:r>
  </w:p>
  <w:p w14:paraId="794F0AA3" w14:textId="07BCA6E7" w:rsidR="009B5EF3" w:rsidRPr="009B5EF3" w:rsidRDefault="009B5EF3" w:rsidP="003E7532">
    <w:pPr>
      <w:pStyle w:val="HeaderFooter"/>
      <w:tabs>
        <w:tab w:val="clear" w:pos="9020"/>
        <w:tab w:val="right" w:pos="8370"/>
      </w:tabs>
      <w:rPr>
        <w:rFonts w:asciiTheme="minorHAnsi" w:eastAsia="Helvetica Neue" w:hAnsiTheme="minorHAnsi" w:cs="Helvetica Neue"/>
        <w:color w:val="auto"/>
        <w:sz w:val="18"/>
        <w:szCs w:val="18"/>
      </w:rPr>
    </w:pPr>
    <w:r w:rsidRPr="009B5EF3">
      <w:rPr>
        <w:rFonts w:asciiTheme="minorHAnsi" w:hAnsiTheme="minorHAnsi"/>
        <w:color w:val="auto"/>
        <w:sz w:val="18"/>
        <w:szCs w:val="18"/>
      </w:rPr>
      <w:t>Milwaukee, WI 53210</w:t>
    </w:r>
    <w:r w:rsidR="00E95788">
      <w:rPr>
        <w:rFonts w:asciiTheme="minorHAnsi" w:hAnsiTheme="minorHAnsi"/>
        <w:color w:val="auto"/>
        <w:sz w:val="18"/>
        <w:szCs w:val="18"/>
      </w:rPr>
      <w:tab/>
      <w:t xml:space="preserve"> </w:t>
    </w:r>
    <w:r w:rsidR="00E95788">
      <w:rPr>
        <w:rFonts w:asciiTheme="minorHAnsi" w:hAnsiTheme="minorHAnsi"/>
        <w:color w:val="auto"/>
        <w:sz w:val="18"/>
        <w:szCs w:val="18"/>
      </w:rPr>
      <w:tab/>
    </w:r>
    <w:r>
      <w:rPr>
        <w:rFonts w:asciiTheme="minorHAnsi" w:hAnsiTheme="minorHAnsi"/>
        <w:color w:val="auto"/>
        <w:sz w:val="18"/>
        <w:szCs w:val="18"/>
      </w:rPr>
      <w:t xml:space="preserve"> Don</w:t>
    </w:r>
    <w:r w:rsidR="00716EC3">
      <w:rPr>
        <w:rFonts w:asciiTheme="minorHAnsi" w:hAnsiTheme="minorHAnsi"/>
        <w:color w:val="auto"/>
        <w:sz w:val="18"/>
        <w:szCs w:val="18"/>
      </w:rPr>
      <w:t xml:space="preserve">ald W. </w:t>
    </w:r>
    <w:r>
      <w:rPr>
        <w:rFonts w:asciiTheme="minorHAnsi" w:hAnsiTheme="minorHAnsi"/>
        <w:color w:val="auto"/>
        <w:sz w:val="18"/>
        <w:szCs w:val="18"/>
      </w:rPr>
      <w:t>Layden</w:t>
    </w:r>
    <w:r w:rsidR="00716EC3">
      <w:rPr>
        <w:rFonts w:asciiTheme="minorHAnsi" w:hAnsiTheme="minorHAnsi"/>
        <w:color w:val="auto"/>
        <w:sz w:val="18"/>
        <w:szCs w:val="18"/>
      </w:rPr>
      <w:t>, Jr.</w:t>
    </w:r>
  </w:p>
  <w:p w14:paraId="685809B8" w14:textId="77777777" w:rsidR="009B5EF3" w:rsidRPr="009B5EF3" w:rsidRDefault="009B5EF3" w:rsidP="009B5EF3">
    <w:pPr>
      <w:pStyle w:val="HeaderFooter"/>
      <w:rPr>
        <w:rFonts w:asciiTheme="minorHAnsi" w:eastAsia="Helvetica Neue" w:hAnsiTheme="minorHAnsi" w:cs="Helvetica Neue"/>
        <w:color w:val="auto"/>
        <w:sz w:val="18"/>
        <w:szCs w:val="18"/>
      </w:rPr>
    </w:pPr>
    <w:r w:rsidRPr="009B5EF3">
      <w:rPr>
        <w:rFonts w:asciiTheme="minorHAnsi" w:hAnsiTheme="minorHAnsi"/>
        <w:color w:val="auto"/>
        <w:sz w:val="18"/>
        <w:szCs w:val="18"/>
      </w:rPr>
      <w:t>Phone: (414) 270-1700</w:t>
    </w:r>
    <w:r>
      <w:rPr>
        <w:rFonts w:asciiTheme="minorHAnsi" w:hAnsiTheme="minorHAnsi"/>
        <w:color w:val="auto"/>
        <w:sz w:val="18"/>
        <w:szCs w:val="18"/>
      </w:rPr>
      <w:tab/>
    </w:r>
    <w:r>
      <w:rPr>
        <w:rFonts w:asciiTheme="minorHAnsi" w:hAnsiTheme="minorHAnsi"/>
        <w:color w:val="auto"/>
        <w:sz w:val="18"/>
        <w:szCs w:val="18"/>
      </w:rPr>
      <w:tab/>
      <w:t xml:space="preserve">             </w:t>
    </w:r>
    <w:r w:rsidRPr="009B5EF3">
      <w:rPr>
        <w:rFonts w:asciiTheme="minorHAnsi" w:hAnsiTheme="minorHAnsi"/>
        <w:b/>
        <w:color w:val="auto"/>
        <w:sz w:val="18"/>
        <w:szCs w:val="18"/>
      </w:rPr>
      <w:t>Chair</w:t>
    </w:r>
  </w:p>
  <w:p w14:paraId="1479D773" w14:textId="77777777" w:rsidR="009B5EF3" w:rsidRDefault="009B5EF3" w:rsidP="009B5EF3">
    <w:pPr>
      <w:pStyle w:val="HeaderFooter"/>
      <w:rPr>
        <w:rFonts w:asciiTheme="minorHAnsi" w:hAnsiTheme="minorHAnsi"/>
        <w:color w:val="auto"/>
        <w:sz w:val="18"/>
        <w:szCs w:val="18"/>
      </w:rPr>
    </w:pPr>
    <w:r w:rsidRPr="009B5EF3">
      <w:rPr>
        <w:rFonts w:asciiTheme="minorHAnsi" w:hAnsiTheme="minorHAnsi"/>
        <w:color w:val="auto"/>
        <w:sz w:val="18"/>
        <w:szCs w:val="18"/>
      </w:rPr>
      <w:t>Fax: (414) 225-2375</w:t>
    </w:r>
  </w:p>
  <w:p w14:paraId="214B1711" w14:textId="77777777" w:rsidR="00F356B0" w:rsidRDefault="009B5EF3" w:rsidP="009B5EF3">
    <w:pPr>
      <w:pStyle w:val="HeaderFooter"/>
    </w:pPr>
    <w:r>
      <w:rPr>
        <w:rFonts w:asciiTheme="minorHAnsi" w:hAnsiTheme="minorHAnsi"/>
        <w:color w:val="auto"/>
        <w:sz w:val="18"/>
        <w:szCs w:val="18"/>
      </w:rPr>
      <w:t xml:space="preserve">Website: </w:t>
    </w:r>
    <w:r w:rsidRPr="009B5EF3">
      <w:rPr>
        <w:rFonts w:asciiTheme="minorHAnsi" w:hAnsiTheme="minorHAnsi"/>
        <w:b/>
        <w:color w:val="4472C4" w:themeColor="accent1"/>
        <w:sz w:val="18"/>
        <w:szCs w:val="18"/>
      </w:rPr>
      <w:t>http://www.</w:t>
    </w:r>
    <w:r w:rsidRPr="009B5EF3">
      <w:rPr>
        <w:rFonts w:asciiTheme="minorHAnsi" w:hAnsiTheme="minorHAnsi"/>
        <w:b/>
        <w:bCs/>
        <w:color w:val="4472C4" w:themeColor="accent1"/>
        <w:sz w:val="18"/>
        <w:szCs w:val="18"/>
      </w:rPr>
      <w:t>employmilwaukee.org</w:t>
    </w:r>
    <w:r w:rsidR="00ED1C60">
      <w:rPr>
        <w:noProof/>
      </w:rPr>
      <w:pict w14:anchorId="5B346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271pt;height:271pt;z-index:-251657728;mso-wrap-edited:f;mso-position-horizontal:center;mso-position-horizontal-relative:margin;mso-position-vertical:center;mso-position-vertical-relative:margin" wrapcoords="-59 0 -59 21480 21600 21480 21600 0 -59 0">
          <v:imagedata r:id="rId2" o:title="EmployMKE 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3E10"/>
    <w:multiLevelType w:val="hybridMultilevel"/>
    <w:tmpl w:val="F044E42C"/>
    <w:lvl w:ilvl="0" w:tplc="1B642B48">
      <w:start w:val="5"/>
      <w:numFmt w:val="lowerLetter"/>
      <w:lvlText w:val="%1)"/>
      <w:lvlJc w:val="left"/>
      <w:pPr>
        <w:ind w:left="1350" w:hanging="360"/>
      </w:pPr>
      <w:rPr>
        <w:rFonts w:hint="default"/>
        <w:sz w:val="24"/>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AEB0DD8"/>
    <w:multiLevelType w:val="hybridMultilevel"/>
    <w:tmpl w:val="1144BAB6"/>
    <w:lvl w:ilvl="0" w:tplc="F30E1F2A">
      <w:start w:val="1"/>
      <w:numFmt w:val="lowerLetter"/>
      <w:lvlText w:val="%1)"/>
      <w:lvlJc w:val="left"/>
      <w:pPr>
        <w:ind w:left="1350" w:hanging="360"/>
      </w:pPr>
      <w:rPr>
        <w:rFonts w:hint="default"/>
        <w:b/>
        <w:i/>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138F0288"/>
    <w:multiLevelType w:val="hybridMultilevel"/>
    <w:tmpl w:val="974CB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CD5808"/>
    <w:multiLevelType w:val="hybridMultilevel"/>
    <w:tmpl w:val="4CDE5D12"/>
    <w:lvl w:ilvl="0" w:tplc="355424D4">
      <w:numFmt w:val="bullet"/>
      <w:lvlText w:val="-"/>
      <w:lvlJc w:val="left"/>
      <w:pPr>
        <w:ind w:left="1080" w:hanging="360"/>
      </w:pPr>
      <w:rPr>
        <w:rFonts w:ascii="Calibri" w:eastAsia="Times New Roman" w:hAnsi="Calibri" w:cs="Calibr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D1342B"/>
    <w:multiLevelType w:val="hybridMultilevel"/>
    <w:tmpl w:val="27345A5E"/>
    <w:lvl w:ilvl="0" w:tplc="7FF66460">
      <w:start w:val="3"/>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7D638E"/>
    <w:multiLevelType w:val="hybridMultilevel"/>
    <w:tmpl w:val="6D7EEC5A"/>
    <w:lvl w:ilvl="0" w:tplc="EBE678FA">
      <w:start w:val="3"/>
      <w:numFmt w:val="lowerLetter"/>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3024B0A"/>
    <w:multiLevelType w:val="hybridMultilevel"/>
    <w:tmpl w:val="4C0E2CA0"/>
    <w:lvl w:ilvl="0" w:tplc="0A2483E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2A2FE9"/>
    <w:multiLevelType w:val="hybridMultilevel"/>
    <w:tmpl w:val="BF1625CE"/>
    <w:lvl w:ilvl="0" w:tplc="07D0184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1381238">
    <w:abstractNumId w:val="2"/>
  </w:num>
  <w:num w:numId="2" w16cid:durableId="332493615">
    <w:abstractNumId w:val="3"/>
  </w:num>
  <w:num w:numId="3" w16cid:durableId="1833183467">
    <w:abstractNumId w:val="1"/>
  </w:num>
  <w:num w:numId="4" w16cid:durableId="1062675136">
    <w:abstractNumId w:val="7"/>
  </w:num>
  <w:num w:numId="5" w16cid:durableId="356853028">
    <w:abstractNumId w:val="4"/>
  </w:num>
  <w:num w:numId="6" w16cid:durableId="2107311343">
    <w:abstractNumId w:val="5"/>
  </w:num>
  <w:num w:numId="7" w16cid:durableId="266811165">
    <w:abstractNumId w:val="6"/>
  </w:num>
  <w:num w:numId="8" w16cid:durableId="64948133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trackRevision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6B0"/>
    <w:rsid w:val="00003481"/>
    <w:rsid w:val="00004E10"/>
    <w:rsid w:val="0000776E"/>
    <w:rsid w:val="00011CE2"/>
    <w:rsid w:val="000120D8"/>
    <w:rsid w:val="00015279"/>
    <w:rsid w:val="000163C1"/>
    <w:rsid w:val="000168DB"/>
    <w:rsid w:val="000231B0"/>
    <w:rsid w:val="00025891"/>
    <w:rsid w:val="000277CD"/>
    <w:rsid w:val="00036F8F"/>
    <w:rsid w:val="00043A92"/>
    <w:rsid w:val="0004702D"/>
    <w:rsid w:val="0005025F"/>
    <w:rsid w:val="000552DF"/>
    <w:rsid w:val="000642D9"/>
    <w:rsid w:val="00071330"/>
    <w:rsid w:val="00076C95"/>
    <w:rsid w:val="00082A31"/>
    <w:rsid w:val="00086C34"/>
    <w:rsid w:val="000879E5"/>
    <w:rsid w:val="00097977"/>
    <w:rsid w:val="000A042F"/>
    <w:rsid w:val="000A197A"/>
    <w:rsid w:val="000B2009"/>
    <w:rsid w:val="000C4555"/>
    <w:rsid w:val="000D07D5"/>
    <w:rsid w:val="000D25A9"/>
    <w:rsid w:val="000D4DBD"/>
    <w:rsid w:val="000E0EA8"/>
    <w:rsid w:val="000E1C58"/>
    <w:rsid w:val="000E3184"/>
    <w:rsid w:val="000E4BEE"/>
    <w:rsid w:val="000E7BEB"/>
    <w:rsid w:val="000F04EB"/>
    <w:rsid w:val="000F369F"/>
    <w:rsid w:val="000F4CE5"/>
    <w:rsid w:val="000F613B"/>
    <w:rsid w:val="001030CF"/>
    <w:rsid w:val="0011157A"/>
    <w:rsid w:val="001120BB"/>
    <w:rsid w:val="0011430D"/>
    <w:rsid w:val="00117532"/>
    <w:rsid w:val="00120345"/>
    <w:rsid w:val="00124613"/>
    <w:rsid w:val="00124F55"/>
    <w:rsid w:val="00125160"/>
    <w:rsid w:val="00125A7E"/>
    <w:rsid w:val="00126471"/>
    <w:rsid w:val="00132179"/>
    <w:rsid w:val="0013391A"/>
    <w:rsid w:val="00143A65"/>
    <w:rsid w:val="0014493A"/>
    <w:rsid w:val="00150FDA"/>
    <w:rsid w:val="00161825"/>
    <w:rsid w:val="001647BD"/>
    <w:rsid w:val="00170945"/>
    <w:rsid w:val="00171B13"/>
    <w:rsid w:val="001751BF"/>
    <w:rsid w:val="0018756E"/>
    <w:rsid w:val="0018789B"/>
    <w:rsid w:val="001A2C52"/>
    <w:rsid w:val="001A4A1B"/>
    <w:rsid w:val="001B0601"/>
    <w:rsid w:val="001B0BA4"/>
    <w:rsid w:val="001B0CF2"/>
    <w:rsid w:val="001B25F5"/>
    <w:rsid w:val="001B3005"/>
    <w:rsid w:val="001B4A40"/>
    <w:rsid w:val="001C090F"/>
    <w:rsid w:val="001C3950"/>
    <w:rsid w:val="001C3CEE"/>
    <w:rsid w:val="001C6264"/>
    <w:rsid w:val="001C6BF1"/>
    <w:rsid w:val="001D48DD"/>
    <w:rsid w:val="001D5A2D"/>
    <w:rsid w:val="001D724A"/>
    <w:rsid w:val="001E002B"/>
    <w:rsid w:val="001E0539"/>
    <w:rsid w:val="001E070A"/>
    <w:rsid w:val="001E07C5"/>
    <w:rsid w:val="001E101C"/>
    <w:rsid w:val="001E10AB"/>
    <w:rsid w:val="001E122D"/>
    <w:rsid w:val="001E5E9D"/>
    <w:rsid w:val="001F4EEB"/>
    <w:rsid w:val="001F650B"/>
    <w:rsid w:val="00205127"/>
    <w:rsid w:val="00206A25"/>
    <w:rsid w:val="00212422"/>
    <w:rsid w:val="00213028"/>
    <w:rsid w:val="0021495D"/>
    <w:rsid w:val="0021670A"/>
    <w:rsid w:val="00231830"/>
    <w:rsid w:val="00231D09"/>
    <w:rsid w:val="0023422D"/>
    <w:rsid w:val="0023425A"/>
    <w:rsid w:val="00245AF0"/>
    <w:rsid w:val="00254F49"/>
    <w:rsid w:val="00255A73"/>
    <w:rsid w:val="00262F25"/>
    <w:rsid w:val="00267035"/>
    <w:rsid w:val="00281423"/>
    <w:rsid w:val="00281F35"/>
    <w:rsid w:val="00283531"/>
    <w:rsid w:val="00284C92"/>
    <w:rsid w:val="00286B80"/>
    <w:rsid w:val="002A3325"/>
    <w:rsid w:val="002A473F"/>
    <w:rsid w:val="002A68FB"/>
    <w:rsid w:val="002B0DFB"/>
    <w:rsid w:val="002B12CA"/>
    <w:rsid w:val="002C0A8F"/>
    <w:rsid w:val="002D0C56"/>
    <w:rsid w:val="002D5F92"/>
    <w:rsid w:val="002D688B"/>
    <w:rsid w:val="002E0965"/>
    <w:rsid w:val="002E29A3"/>
    <w:rsid w:val="002E792D"/>
    <w:rsid w:val="002F0845"/>
    <w:rsid w:val="002F37BA"/>
    <w:rsid w:val="00300B07"/>
    <w:rsid w:val="003038D8"/>
    <w:rsid w:val="00307A85"/>
    <w:rsid w:val="00311E9B"/>
    <w:rsid w:val="00312AEE"/>
    <w:rsid w:val="00313100"/>
    <w:rsid w:val="00332118"/>
    <w:rsid w:val="00332786"/>
    <w:rsid w:val="003329ED"/>
    <w:rsid w:val="00335262"/>
    <w:rsid w:val="003403D5"/>
    <w:rsid w:val="00342635"/>
    <w:rsid w:val="0035291E"/>
    <w:rsid w:val="0037127F"/>
    <w:rsid w:val="00373A42"/>
    <w:rsid w:val="00375107"/>
    <w:rsid w:val="00375D09"/>
    <w:rsid w:val="00377370"/>
    <w:rsid w:val="0038005A"/>
    <w:rsid w:val="00381A0B"/>
    <w:rsid w:val="00382F49"/>
    <w:rsid w:val="0038304F"/>
    <w:rsid w:val="00391311"/>
    <w:rsid w:val="00391EBA"/>
    <w:rsid w:val="00395062"/>
    <w:rsid w:val="00395F8D"/>
    <w:rsid w:val="003A4C12"/>
    <w:rsid w:val="003A618A"/>
    <w:rsid w:val="003B0526"/>
    <w:rsid w:val="003B09E4"/>
    <w:rsid w:val="003B1391"/>
    <w:rsid w:val="003B2CA5"/>
    <w:rsid w:val="003B3990"/>
    <w:rsid w:val="003B56F6"/>
    <w:rsid w:val="003B7581"/>
    <w:rsid w:val="003C600C"/>
    <w:rsid w:val="003C6D49"/>
    <w:rsid w:val="003C6F36"/>
    <w:rsid w:val="003C7127"/>
    <w:rsid w:val="003D1419"/>
    <w:rsid w:val="003D4ED6"/>
    <w:rsid w:val="003E4ECD"/>
    <w:rsid w:val="003E7532"/>
    <w:rsid w:val="003F2897"/>
    <w:rsid w:val="003F539B"/>
    <w:rsid w:val="004034F1"/>
    <w:rsid w:val="004050F3"/>
    <w:rsid w:val="00407DAE"/>
    <w:rsid w:val="00407E1F"/>
    <w:rsid w:val="00410543"/>
    <w:rsid w:val="00413DCE"/>
    <w:rsid w:val="00415B91"/>
    <w:rsid w:val="00422501"/>
    <w:rsid w:val="00425BBE"/>
    <w:rsid w:val="00427112"/>
    <w:rsid w:val="0042780D"/>
    <w:rsid w:val="00431D5F"/>
    <w:rsid w:val="00434D4B"/>
    <w:rsid w:val="004440F1"/>
    <w:rsid w:val="00450470"/>
    <w:rsid w:val="00450549"/>
    <w:rsid w:val="00452584"/>
    <w:rsid w:val="004559C4"/>
    <w:rsid w:val="00460354"/>
    <w:rsid w:val="00461874"/>
    <w:rsid w:val="00470969"/>
    <w:rsid w:val="00470B63"/>
    <w:rsid w:val="00473D8D"/>
    <w:rsid w:val="00473F1D"/>
    <w:rsid w:val="00483AFC"/>
    <w:rsid w:val="0049220D"/>
    <w:rsid w:val="00492702"/>
    <w:rsid w:val="0049398C"/>
    <w:rsid w:val="004967A5"/>
    <w:rsid w:val="004B7A79"/>
    <w:rsid w:val="004C3239"/>
    <w:rsid w:val="004C5E92"/>
    <w:rsid w:val="004D165F"/>
    <w:rsid w:val="004D19AA"/>
    <w:rsid w:val="004D6718"/>
    <w:rsid w:val="004D6C98"/>
    <w:rsid w:val="004D78C3"/>
    <w:rsid w:val="004E395E"/>
    <w:rsid w:val="004E3F50"/>
    <w:rsid w:val="004F4404"/>
    <w:rsid w:val="004F4AA9"/>
    <w:rsid w:val="004F70CE"/>
    <w:rsid w:val="00502BED"/>
    <w:rsid w:val="00507539"/>
    <w:rsid w:val="0051281D"/>
    <w:rsid w:val="00512AC3"/>
    <w:rsid w:val="00512D56"/>
    <w:rsid w:val="00513137"/>
    <w:rsid w:val="00515811"/>
    <w:rsid w:val="005165E0"/>
    <w:rsid w:val="00525498"/>
    <w:rsid w:val="00526D07"/>
    <w:rsid w:val="005272CF"/>
    <w:rsid w:val="00531B59"/>
    <w:rsid w:val="0053208D"/>
    <w:rsid w:val="00532161"/>
    <w:rsid w:val="00533D87"/>
    <w:rsid w:val="00536493"/>
    <w:rsid w:val="00536930"/>
    <w:rsid w:val="00540A6B"/>
    <w:rsid w:val="00540D0E"/>
    <w:rsid w:val="00544CEC"/>
    <w:rsid w:val="00551F49"/>
    <w:rsid w:val="00552148"/>
    <w:rsid w:val="005529FA"/>
    <w:rsid w:val="0055312E"/>
    <w:rsid w:val="00553B9D"/>
    <w:rsid w:val="00554C4C"/>
    <w:rsid w:val="0055716B"/>
    <w:rsid w:val="005577AD"/>
    <w:rsid w:val="005607EF"/>
    <w:rsid w:val="00560C07"/>
    <w:rsid w:val="00561BF3"/>
    <w:rsid w:val="00563CB3"/>
    <w:rsid w:val="00564297"/>
    <w:rsid w:val="005718D7"/>
    <w:rsid w:val="00573C11"/>
    <w:rsid w:val="005745FC"/>
    <w:rsid w:val="005901D7"/>
    <w:rsid w:val="00590C1D"/>
    <w:rsid w:val="00591089"/>
    <w:rsid w:val="005910D1"/>
    <w:rsid w:val="005A39F4"/>
    <w:rsid w:val="005A45B0"/>
    <w:rsid w:val="005A7A1E"/>
    <w:rsid w:val="005B098F"/>
    <w:rsid w:val="005B28EA"/>
    <w:rsid w:val="005B6FDD"/>
    <w:rsid w:val="005C1BA6"/>
    <w:rsid w:val="005C55EE"/>
    <w:rsid w:val="005C669D"/>
    <w:rsid w:val="005C7518"/>
    <w:rsid w:val="005D3E0F"/>
    <w:rsid w:val="005D6636"/>
    <w:rsid w:val="005D71D0"/>
    <w:rsid w:val="005E4D6F"/>
    <w:rsid w:val="005E7901"/>
    <w:rsid w:val="005F225F"/>
    <w:rsid w:val="005F24C2"/>
    <w:rsid w:val="005F3905"/>
    <w:rsid w:val="005F4184"/>
    <w:rsid w:val="005F4E69"/>
    <w:rsid w:val="00602D7F"/>
    <w:rsid w:val="00602F04"/>
    <w:rsid w:val="0060343A"/>
    <w:rsid w:val="00605597"/>
    <w:rsid w:val="006127E4"/>
    <w:rsid w:val="006132F9"/>
    <w:rsid w:val="0061370D"/>
    <w:rsid w:val="00615FD3"/>
    <w:rsid w:val="00617547"/>
    <w:rsid w:val="006211B3"/>
    <w:rsid w:val="00622C91"/>
    <w:rsid w:val="0062564A"/>
    <w:rsid w:val="00627F1B"/>
    <w:rsid w:val="00631509"/>
    <w:rsid w:val="006328F8"/>
    <w:rsid w:val="00645015"/>
    <w:rsid w:val="006463D4"/>
    <w:rsid w:val="00647871"/>
    <w:rsid w:val="006561F4"/>
    <w:rsid w:val="00661824"/>
    <w:rsid w:val="00663A7A"/>
    <w:rsid w:val="00664FFD"/>
    <w:rsid w:val="00665586"/>
    <w:rsid w:val="00665AE8"/>
    <w:rsid w:val="006662AD"/>
    <w:rsid w:val="00671CD7"/>
    <w:rsid w:val="00675171"/>
    <w:rsid w:val="00680BA4"/>
    <w:rsid w:val="006823F3"/>
    <w:rsid w:val="00686597"/>
    <w:rsid w:val="00687B1C"/>
    <w:rsid w:val="006916EE"/>
    <w:rsid w:val="00693686"/>
    <w:rsid w:val="00694FA8"/>
    <w:rsid w:val="006976F0"/>
    <w:rsid w:val="006A3726"/>
    <w:rsid w:val="006A3B1C"/>
    <w:rsid w:val="006A5F22"/>
    <w:rsid w:val="006B0FD9"/>
    <w:rsid w:val="006B249D"/>
    <w:rsid w:val="006B4968"/>
    <w:rsid w:val="006C1ABE"/>
    <w:rsid w:val="006C2909"/>
    <w:rsid w:val="006C2C17"/>
    <w:rsid w:val="006C7C87"/>
    <w:rsid w:val="006D074F"/>
    <w:rsid w:val="006D5111"/>
    <w:rsid w:val="006E1EF7"/>
    <w:rsid w:val="006E7B2A"/>
    <w:rsid w:val="006F0794"/>
    <w:rsid w:val="006F291B"/>
    <w:rsid w:val="006F6C86"/>
    <w:rsid w:val="00702E74"/>
    <w:rsid w:val="00703092"/>
    <w:rsid w:val="0070359C"/>
    <w:rsid w:val="00706A65"/>
    <w:rsid w:val="00715AAF"/>
    <w:rsid w:val="007169F0"/>
    <w:rsid w:val="00716EC3"/>
    <w:rsid w:val="007313C8"/>
    <w:rsid w:val="00732AAD"/>
    <w:rsid w:val="0074045A"/>
    <w:rsid w:val="007420B5"/>
    <w:rsid w:val="0074506F"/>
    <w:rsid w:val="00756883"/>
    <w:rsid w:val="007601D4"/>
    <w:rsid w:val="00761EA9"/>
    <w:rsid w:val="00762CE6"/>
    <w:rsid w:val="00764068"/>
    <w:rsid w:val="00765D28"/>
    <w:rsid w:val="00766444"/>
    <w:rsid w:val="007839E5"/>
    <w:rsid w:val="00784347"/>
    <w:rsid w:val="007970A7"/>
    <w:rsid w:val="007A225E"/>
    <w:rsid w:val="007A44CC"/>
    <w:rsid w:val="007B0FFB"/>
    <w:rsid w:val="007B2032"/>
    <w:rsid w:val="007B58DF"/>
    <w:rsid w:val="007B697C"/>
    <w:rsid w:val="007C21B0"/>
    <w:rsid w:val="007C22FB"/>
    <w:rsid w:val="007C4153"/>
    <w:rsid w:val="007C63CD"/>
    <w:rsid w:val="007D122F"/>
    <w:rsid w:val="007D1269"/>
    <w:rsid w:val="007D207F"/>
    <w:rsid w:val="007E01B6"/>
    <w:rsid w:val="007E0DDB"/>
    <w:rsid w:val="007E15DF"/>
    <w:rsid w:val="007E5766"/>
    <w:rsid w:val="007F24AF"/>
    <w:rsid w:val="007F382E"/>
    <w:rsid w:val="007F392B"/>
    <w:rsid w:val="00802BC4"/>
    <w:rsid w:val="00802D08"/>
    <w:rsid w:val="00803585"/>
    <w:rsid w:val="0080360D"/>
    <w:rsid w:val="00807C9C"/>
    <w:rsid w:val="00815315"/>
    <w:rsid w:val="00825272"/>
    <w:rsid w:val="00825372"/>
    <w:rsid w:val="0082719B"/>
    <w:rsid w:val="00831A89"/>
    <w:rsid w:val="00834D6A"/>
    <w:rsid w:val="00836E5C"/>
    <w:rsid w:val="0084249F"/>
    <w:rsid w:val="00843ED2"/>
    <w:rsid w:val="00845533"/>
    <w:rsid w:val="00846EE8"/>
    <w:rsid w:val="008519EF"/>
    <w:rsid w:val="00852ABA"/>
    <w:rsid w:val="00853D9B"/>
    <w:rsid w:val="0085415D"/>
    <w:rsid w:val="0085446D"/>
    <w:rsid w:val="008552E0"/>
    <w:rsid w:val="0085682E"/>
    <w:rsid w:val="00861520"/>
    <w:rsid w:val="008657B0"/>
    <w:rsid w:val="008671BB"/>
    <w:rsid w:val="00876055"/>
    <w:rsid w:val="00885F30"/>
    <w:rsid w:val="008924E0"/>
    <w:rsid w:val="0089575A"/>
    <w:rsid w:val="008A06A4"/>
    <w:rsid w:val="008A0CCF"/>
    <w:rsid w:val="008A23AE"/>
    <w:rsid w:val="008B060A"/>
    <w:rsid w:val="008B0B99"/>
    <w:rsid w:val="008B1197"/>
    <w:rsid w:val="008B1508"/>
    <w:rsid w:val="008B595D"/>
    <w:rsid w:val="008B7643"/>
    <w:rsid w:val="008C21D4"/>
    <w:rsid w:val="008D4F6C"/>
    <w:rsid w:val="008E212C"/>
    <w:rsid w:val="008E4CBF"/>
    <w:rsid w:val="008E5AE0"/>
    <w:rsid w:val="008F211E"/>
    <w:rsid w:val="008F29CC"/>
    <w:rsid w:val="008F2B9F"/>
    <w:rsid w:val="008F3F61"/>
    <w:rsid w:val="00901182"/>
    <w:rsid w:val="009013A7"/>
    <w:rsid w:val="00902B82"/>
    <w:rsid w:val="0090428C"/>
    <w:rsid w:val="0090483C"/>
    <w:rsid w:val="00911DBB"/>
    <w:rsid w:val="00913F89"/>
    <w:rsid w:val="00916ADC"/>
    <w:rsid w:val="0092098B"/>
    <w:rsid w:val="00921E6F"/>
    <w:rsid w:val="00924BD5"/>
    <w:rsid w:val="00931A3B"/>
    <w:rsid w:val="009332BC"/>
    <w:rsid w:val="0093600E"/>
    <w:rsid w:val="009425CA"/>
    <w:rsid w:val="00944B2E"/>
    <w:rsid w:val="00944D54"/>
    <w:rsid w:val="0094783A"/>
    <w:rsid w:val="009508E6"/>
    <w:rsid w:val="00951FA3"/>
    <w:rsid w:val="00957464"/>
    <w:rsid w:val="009600E0"/>
    <w:rsid w:val="0096165A"/>
    <w:rsid w:val="009622D5"/>
    <w:rsid w:val="00964777"/>
    <w:rsid w:val="00965256"/>
    <w:rsid w:val="009758FB"/>
    <w:rsid w:val="00975903"/>
    <w:rsid w:val="00976278"/>
    <w:rsid w:val="009804F8"/>
    <w:rsid w:val="00991757"/>
    <w:rsid w:val="00991ABE"/>
    <w:rsid w:val="0099247B"/>
    <w:rsid w:val="009A1D66"/>
    <w:rsid w:val="009A2D43"/>
    <w:rsid w:val="009A2E2A"/>
    <w:rsid w:val="009A319C"/>
    <w:rsid w:val="009B04F3"/>
    <w:rsid w:val="009B5EF3"/>
    <w:rsid w:val="009B751C"/>
    <w:rsid w:val="009C5434"/>
    <w:rsid w:val="009D2633"/>
    <w:rsid w:val="009D3DA8"/>
    <w:rsid w:val="009E259A"/>
    <w:rsid w:val="009E7E4E"/>
    <w:rsid w:val="009F0744"/>
    <w:rsid w:val="009F3E16"/>
    <w:rsid w:val="00A008DF"/>
    <w:rsid w:val="00A018F8"/>
    <w:rsid w:val="00A060C7"/>
    <w:rsid w:val="00A17FF7"/>
    <w:rsid w:val="00A26C20"/>
    <w:rsid w:val="00A308F9"/>
    <w:rsid w:val="00A3144D"/>
    <w:rsid w:val="00A31BB6"/>
    <w:rsid w:val="00A32B30"/>
    <w:rsid w:val="00A34379"/>
    <w:rsid w:val="00A36290"/>
    <w:rsid w:val="00A36E08"/>
    <w:rsid w:val="00A37290"/>
    <w:rsid w:val="00A4313D"/>
    <w:rsid w:val="00A442B7"/>
    <w:rsid w:val="00A448DA"/>
    <w:rsid w:val="00A45D70"/>
    <w:rsid w:val="00A53733"/>
    <w:rsid w:val="00A54CF5"/>
    <w:rsid w:val="00A54E24"/>
    <w:rsid w:val="00A600E4"/>
    <w:rsid w:val="00A60793"/>
    <w:rsid w:val="00A65D1D"/>
    <w:rsid w:val="00A66B70"/>
    <w:rsid w:val="00A71561"/>
    <w:rsid w:val="00A75C0F"/>
    <w:rsid w:val="00A76C73"/>
    <w:rsid w:val="00A76CB7"/>
    <w:rsid w:val="00A80620"/>
    <w:rsid w:val="00A813FC"/>
    <w:rsid w:val="00A935C9"/>
    <w:rsid w:val="00AA2CD7"/>
    <w:rsid w:val="00AB6091"/>
    <w:rsid w:val="00AC35FD"/>
    <w:rsid w:val="00AC5851"/>
    <w:rsid w:val="00AE2FCF"/>
    <w:rsid w:val="00AF0760"/>
    <w:rsid w:val="00B005FE"/>
    <w:rsid w:val="00B00E2C"/>
    <w:rsid w:val="00B04269"/>
    <w:rsid w:val="00B04E4F"/>
    <w:rsid w:val="00B10E4E"/>
    <w:rsid w:val="00B14651"/>
    <w:rsid w:val="00B21660"/>
    <w:rsid w:val="00B226A0"/>
    <w:rsid w:val="00B23EE6"/>
    <w:rsid w:val="00B317C1"/>
    <w:rsid w:val="00B348F3"/>
    <w:rsid w:val="00B3508E"/>
    <w:rsid w:val="00B356FE"/>
    <w:rsid w:val="00B43501"/>
    <w:rsid w:val="00B45B28"/>
    <w:rsid w:val="00B5146C"/>
    <w:rsid w:val="00B54A92"/>
    <w:rsid w:val="00B55CD1"/>
    <w:rsid w:val="00B5746E"/>
    <w:rsid w:val="00B67123"/>
    <w:rsid w:val="00B71FCA"/>
    <w:rsid w:val="00B72420"/>
    <w:rsid w:val="00B81A9F"/>
    <w:rsid w:val="00B827F3"/>
    <w:rsid w:val="00B87BCA"/>
    <w:rsid w:val="00B94DBA"/>
    <w:rsid w:val="00BA3B16"/>
    <w:rsid w:val="00BA7F50"/>
    <w:rsid w:val="00BB3E22"/>
    <w:rsid w:val="00BB6D12"/>
    <w:rsid w:val="00BC12DB"/>
    <w:rsid w:val="00BC6358"/>
    <w:rsid w:val="00BD3FAD"/>
    <w:rsid w:val="00BE0757"/>
    <w:rsid w:val="00BE2040"/>
    <w:rsid w:val="00BE321E"/>
    <w:rsid w:val="00BE38A8"/>
    <w:rsid w:val="00BE3D85"/>
    <w:rsid w:val="00BF4591"/>
    <w:rsid w:val="00BF68BE"/>
    <w:rsid w:val="00C03BF6"/>
    <w:rsid w:val="00C0428D"/>
    <w:rsid w:val="00C10D12"/>
    <w:rsid w:val="00C137D4"/>
    <w:rsid w:val="00C24EE9"/>
    <w:rsid w:val="00C310EA"/>
    <w:rsid w:val="00C32405"/>
    <w:rsid w:val="00C33766"/>
    <w:rsid w:val="00C37898"/>
    <w:rsid w:val="00C40068"/>
    <w:rsid w:val="00C44C08"/>
    <w:rsid w:val="00C45A0A"/>
    <w:rsid w:val="00C505CE"/>
    <w:rsid w:val="00C518FC"/>
    <w:rsid w:val="00C5380C"/>
    <w:rsid w:val="00C553FC"/>
    <w:rsid w:val="00C6100D"/>
    <w:rsid w:val="00C61E52"/>
    <w:rsid w:val="00C73ED7"/>
    <w:rsid w:val="00C77CE6"/>
    <w:rsid w:val="00C816DA"/>
    <w:rsid w:val="00C83CD2"/>
    <w:rsid w:val="00C85EC4"/>
    <w:rsid w:val="00C861C8"/>
    <w:rsid w:val="00C90167"/>
    <w:rsid w:val="00CA164E"/>
    <w:rsid w:val="00CA1996"/>
    <w:rsid w:val="00CA5B0C"/>
    <w:rsid w:val="00CA6BCA"/>
    <w:rsid w:val="00CA7075"/>
    <w:rsid w:val="00CB2D91"/>
    <w:rsid w:val="00CC0430"/>
    <w:rsid w:val="00CC79B1"/>
    <w:rsid w:val="00CC7A6E"/>
    <w:rsid w:val="00CD1FDD"/>
    <w:rsid w:val="00CE4ED5"/>
    <w:rsid w:val="00CE656C"/>
    <w:rsid w:val="00CF2DFF"/>
    <w:rsid w:val="00CF4EC1"/>
    <w:rsid w:val="00CF4EED"/>
    <w:rsid w:val="00CF5EA3"/>
    <w:rsid w:val="00CF63E6"/>
    <w:rsid w:val="00D02BF0"/>
    <w:rsid w:val="00D061EE"/>
    <w:rsid w:val="00D10B1A"/>
    <w:rsid w:val="00D12ECC"/>
    <w:rsid w:val="00D134BC"/>
    <w:rsid w:val="00D13DE3"/>
    <w:rsid w:val="00D142B3"/>
    <w:rsid w:val="00D16DBD"/>
    <w:rsid w:val="00D16ED0"/>
    <w:rsid w:val="00D23AA6"/>
    <w:rsid w:val="00D25E1A"/>
    <w:rsid w:val="00D27E98"/>
    <w:rsid w:val="00D31C99"/>
    <w:rsid w:val="00D32000"/>
    <w:rsid w:val="00D328C3"/>
    <w:rsid w:val="00D32B94"/>
    <w:rsid w:val="00D349E6"/>
    <w:rsid w:val="00D4337F"/>
    <w:rsid w:val="00D4480C"/>
    <w:rsid w:val="00D53662"/>
    <w:rsid w:val="00D56FB6"/>
    <w:rsid w:val="00D61C10"/>
    <w:rsid w:val="00D63A21"/>
    <w:rsid w:val="00D63A91"/>
    <w:rsid w:val="00D63D48"/>
    <w:rsid w:val="00D67448"/>
    <w:rsid w:val="00D70FC9"/>
    <w:rsid w:val="00D72C1A"/>
    <w:rsid w:val="00D740FE"/>
    <w:rsid w:val="00D76416"/>
    <w:rsid w:val="00D77107"/>
    <w:rsid w:val="00D776A9"/>
    <w:rsid w:val="00D83CF6"/>
    <w:rsid w:val="00D85CCB"/>
    <w:rsid w:val="00D873F1"/>
    <w:rsid w:val="00DA14D7"/>
    <w:rsid w:val="00DA1754"/>
    <w:rsid w:val="00DB12D2"/>
    <w:rsid w:val="00DB1B73"/>
    <w:rsid w:val="00DB29FC"/>
    <w:rsid w:val="00DB342B"/>
    <w:rsid w:val="00DB34C5"/>
    <w:rsid w:val="00DC2428"/>
    <w:rsid w:val="00DC319E"/>
    <w:rsid w:val="00DC78A1"/>
    <w:rsid w:val="00DD427B"/>
    <w:rsid w:val="00DD6F4D"/>
    <w:rsid w:val="00DE4332"/>
    <w:rsid w:val="00DE59A1"/>
    <w:rsid w:val="00DF10C1"/>
    <w:rsid w:val="00DF37A4"/>
    <w:rsid w:val="00E01BB0"/>
    <w:rsid w:val="00E06B03"/>
    <w:rsid w:val="00E07ED3"/>
    <w:rsid w:val="00E12215"/>
    <w:rsid w:val="00E12821"/>
    <w:rsid w:val="00E13DF6"/>
    <w:rsid w:val="00E212B9"/>
    <w:rsid w:val="00E266F3"/>
    <w:rsid w:val="00E26CB4"/>
    <w:rsid w:val="00E30D20"/>
    <w:rsid w:val="00E315BE"/>
    <w:rsid w:val="00E34975"/>
    <w:rsid w:val="00E4141A"/>
    <w:rsid w:val="00E41444"/>
    <w:rsid w:val="00E41C10"/>
    <w:rsid w:val="00E44315"/>
    <w:rsid w:val="00E55F0A"/>
    <w:rsid w:val="00E57A18"/>
    <w:rsid w:val="00E664D2"/>
    <w:rsid w:val="00E66D91"/>
    <w:rsid w:val="00E8282D"/>
    <w:rsid w:val="00E92410"/>
    <w:rsid w:val="00E93F9B"/>
    <w:rsid w:val="00E94988"/>
    <w:rsid w:val="00E95788"/>
    <w:rsid w:val="00E97E39"/>
    <w:rsid w:val="00EA3A5C"/>
    <w:rsid w:val="00EA76A0"/>
    <w:rsid w:val="00EB2E41"/>
    <w:rsid w:val="00EB3439"/>
    <w:rsid w:val="00EB3C26"/>
    <w:rsid w:val="00EB505B"/>
    <w:rsid w:val="00EC04F2"/>
    <w:rsid w:val="00EC4CC7"/>
    <w:rsid w:val="00EC6ABD"/>
    <w:rsid w:val="00ED1C60"/>
    <w:rsid w:val="00ED2A4E"/>
    <w:rsid w:val="00ED5EDC"/>
    <w:rsid w:val="00ED6E25"/>
    <w:rsid w:val="00EE41F6"/>
    <w:rsid w:val="00EE7ADE"/>
    <w:rsid w:val="00EF1478"/>
    <w:rsid w:val="00EF249F"/>
    <w:rsid w:val="00EF4D9C"/>
    <w:rsid w:val="00F013CB"/>
    <w:rsid w:val="00F0271B"/>
    <w:rsid w:val="00F02A5B"/>
    <w:rsid w:val="00F02C4E"/>
    <w:rsid w:val="00F0346B"/>
    <w:rsid w:val="00F1359A"/>
    <w:rsid w:val="00F20FA0"/>
    <w:rsid w:val="00F3473A"/>
    <w:rsid w:val="00F356B0"/>
    <w:rsid w:val="00F36138"/>
    <w:rsid w:val="00F515CF"/>
    <w:rsid w:val="00F562AB"/>
    <w:rsid w:val="00F5743E"/>
    <w:rsid w:val="00F7074A"/>
    <w:rsid w:val="00F72072"/>
    <w:rsid w:val="00F72422"/>
    <w:rsid w:val="00F72B08"/>
    <w:rsid w:val="00F731BB"/>
    <w:rsid w:val="00F7429F"/>
    <w:rsid w:val="00F7672D"/>
    <w:rsid w:val="00F85366"/>
    <w:rsid w:val="00F86A21"/>
    <w:rsid w:val="00F93CAD"/>
    <w:rsid w:val="00F95241"/>
    <w:rsid w:val="00FA0E43"/>
    <w:rsid w:val="00FA1135"/>
    <w:rsid w:val="00FA3981"/>
    <w:rsid w:val="00FB1EAE"/>
    <w:rsid w:val="00FC1481"/>
    <w:rsid w:val="00FF5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4CFBB29"/>
  <w14:defaultImageDpi w14:val="300"/>
  <w15:chartTrackingRefBased/>
  <w15:docId w15:val="{6DF7A633-5152-47CF-9F9A-665829668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qFormat="1"/>
    <w:lsdException w:name="toc 2" w:locked="1" w:uiPriority="39" w:qFormat="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uiPriority="99"/>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uiPriority="99"/>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eastAsia="Arial Unicode MS" w:hAnsi="Helvetica" w:cs="Arial Unicode MS"/>
      <w:color w:val="000000"/>
      <w:sz w:val="24"/>
      <w:szCs w:val="24"/>
    </w:rPr>
  </w:style>
  <w:style w:type="paragraph" w:styleId="Header">
    <w:name w:val="header"/>
    <w:basedOn w:val="Normal"/>
    <w:link w:val="HeaderChar"/>
    <w:locked/>
    <w:rsid w:val="00F356B0"/>
    <w:pPr>
      <w:tabs>
        <w:tab w:val="center" w:pos="4320"/>
        <w:tab w:val="right" w:pos="8640"/>
      </w:tabs>
    </w:pPr>
  </w:style>
  <w:style w:type="character" w:customStyle="1" w:styleId="HeaderChar">
    <w:name w:val="Header Char"/>
    <w:link w:val="Header"/>
    <w:rsid w:val="00F356B0"/>
    <w:rPr>
      <w:sz w:val="24"/>
      <w:szCs w:val="24"/>
    </w:rPr>
  </w:style>
  <w:style w:type="paragraph" w:styleId="Footer">
    <w:name w:val="footer"/>
    <w:basedOn w:val="Normal"/>
    <w:link w:val="FooterChar"/>
    <w:uiPriority w:val="99"/>
    <w:locked/>
    <w:rsid w:val="00F356B0"/>
    <w:pPr>
      <w:tabs>
        <w:tab w:val="center" w:pos="4320"/>
        <w:tab w:val="right" w:pos="8640"/>
      </w:tabs>
    </w:pPr>
  </w:style>
  <w:style w:type="character" w:customStyle="1" w:styleId="FooterChar">
    <w:name w:val="Footer Char"/>
    <w:link w:val="Footer"/>
    <w:uiPriority w:val="99"/>
    <w:rsid w:val="00F356B0"/>
    <w:rPr>
      <w:sz w:val="24"/>
      <w:szCs w:val="24"/>
    </w:rPr>
  </w:style>
  <w:style w:type="table" w:styleId="TableGrid">
    <w:name w:val="Table Grid"/>
    <w:basedOn w:val="TableNormal"/>
    <w:locked/>
    <w:rsid w:val="00507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locked/>
    <w:rsid w:val="0074045A"/>
    <w:pPr>
      <w:widowControl w:val="0"/>
      <w:spacing w:after="100" w:line="276" w:lineRule="auto"/>
    </w:pPr>
    <w:rPr>
      <w:rFonts w:ascii="Calibri" w:eastAsia="Calibri" w:hAnsi="Calibri"/>
      <w:sz w:val="22"/>
      <w:szCs w:val="22"/>
    </w:rPr>
  </w:style>
  <w:style w:type="paragraph" w:styleId="TOC2">
    <w:name w:val="toc 2"/>
    <w:basedOn w:val="Normal"/>
    <w:next w:val="Normal"/>
    <w:autoRedefine/>
    <w:uiPriority w:val="39"/>
    <w:unhideWhenUsed/>
    <w:qFormat/>
    <w:locked/>
    <w:rsid w:val="0074045A"/>
    <w:pPr>
      <w:spacing w:after="100" w:line="276" w:lineRule="auto"/>
      <w:ind w:left="220"/>
    </w:pPr>
    <w:rPr>
      <w:rFonts w:ascii="Calibri" w:hAnsi="Calibri"/>
      <w:sz w:val="22"/>
      <w:szCs w:val="22"/>
      <w:lang w:eastAsia="ja-JP"/>
    </w:rPr>
  </w:style>
  <w:style w:type="paragraph" w:styleId="ListParagraph">
    <w:name w:val="List Paragraph"/>
    <w:basedOn w:val="Normal"/>
    <w:link w:val="ListParagraphChar"/>
    <w:uiPriority w:val="34"/>
    <w:qFormat/>
    <w:rsid w:val="00D13DE3"/>
    <w:pPr>
      <w:widowControl w:val="0"/>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locked/>
    <w:rsid w:val="00D83CF6"/>
    <w:rPr>
      <w:sz w:val="16"/>
      <w:szCs w:val="16"/>
    </w:rPr>
  </w:style>
  <w:style w:type="paragraph" w:styleId="CommentText">
    <w:name w:val="annotation text"/>
    <w:basedOn w:val="Normal"/>
    <w:link w:val="CommentTextChar"/>
    <w:uiPriority w:val="99"/>
    <w:unhideWhenUsed/>
    <w:locked/>
    <w:rsid w:val="00D83CF6"/>
    <w:rPr>
      <w:rFonts w:cs="Arial"/>
      <w:sz w:val="20"/>
      <w:szCs w:val="20"/>
    </w:rPr>
  </w:style>
  <w:style w:type="character" w:customStyle="1" w:styleId="CommentTextChar">
    <w:name w:val="Comment Text Char"/>
    <w:link w:val="CommentText"/>
    <w:uiPriority w:val="99"/>
    <w:rsid w:val="00D83CF6"/>
    <w:rPr>
      <w:rFonts w:cs="Arial"/>
    </w:rPr>
  </w:style>
  <w:style w:type="paragraph" w:styleId="BalloonText">
    <w:name w:val="Balloon Text"/>
    <w:basedOn w:val="Normal"/>
    <w:link w:val="BalloonTextChar"/>
    <w:locked/>
    <w:rsid w:val="00D83CF6"/>
    <w:rPr>
      <w:rFonts w:ascii="Tahoma" w:hAnsi="Tahoma" w:cs="Tahoma"/>
      <w:sz w:val="16"/>
      <w:szCs w:val="16"/>
    </w:rPr>
  </w:style>
  <w:style w:type="character" w:customStyle="1" w:styleId="BalloonTextChar">
    <w:name w:val="Balloon Text Char"/>
    <w:link w:val="BalloonText"/>
    <w:rsid w:val="00D83CF6"/>
    <w:rPr>
      <w:rFonts w:ascii="Tahoma" w:hAnsi="Tahoma" w:cs="Tahoma"/>
      <w:sz w:val="16"/>
      <w:szCs w:val="16"/>
    </w:rPr>
  </w:style>
  <w:style w:type="paragraph" w:customStyle="1" w:styleId="Default">
    <w:name w:val="Default"/>
    <w:rsid w:val="001B25F5"/>
    <w:pPr>
      <w:autoSpaceDE w:val="0"/>
      <w:autoSpaceDN w:val="0"/>
      <w:adjustRightInd w:val="0"/>
    </w:pPr>
    <w:rPr>
      <w:rFonts w:ascii="Cambria" w:eastAsiaTheme="minorHAnsi" w:hAnsi="Cambria" w:cs="Cambria"/>
      <w:color w:val="000000"/>
      <w:sz w:val="24"/>
      <w:szCs w:val="24"/>
    </w:rPr>
  </w:style>
  <w:style w:type="paragraph" w:styleId="NoSpacing">
    <w:name w:val="No Spacing"/>
    <w:uiPriority w:val="1"/>
    <w:qFormat/>
    <w:rsid w:val="00B827F3"/>
    <w:rPr>
      <w:rFonts w:asciiTheme="minorHAnsi" w:eastAsiaTheme="minorHAnsi" w:hAnsiTheme="minorHAnsi" w:cstheme="minorBidi"/>
      <w:sz w:val="22"/>
      <w:szCs w:val="22"/>
    </w:rPr>
  </w:style>
  <w:style w:type="character" w:customStyle="1" w:styleId="Hdg2Char">
    <w:name w:val="Hdg 2 Char"/>
    <w:basedOn w:val="DefaultParagraphFont"/>
    <w:link w:val="Hdg2"/>
    <w:locked/>
    <w:rsid w:val="0011157A"/>
    <w:rPr>
      <w:rFonts w:ascii="Calibri" w:hAnsi="Calibri"/>
      <w:b/>
      <w:bCs/>
      <w:smallCaps/>
    </w:rPr>
  </w:style>
  <w:style w:type="paragraph" w:customStyle="1" w:styleId="Hdg2">
    <w:name w:val="Hdg 2"/>
    <w:basedOn w:val="Normal"/>
    <w:link w:val="Hdg2Char"/>
    <w:rsid w:val="0011157A"/>
    <w:rPr>
      <w:rFonts w:ascii="Calibri" w:hAnsi="Calibri"/>
      <w:b/>
      <w:bCs/>
      <w:smallCaps/>
      <w:sz w:val="20"/>
      <w:szCs w:val="20"/>
    </w:rPr>
  </w:style>
  <w:style w:type="character" w:customStyle="1" w:styleId="ListParagraphChar">
    <w:name w:val="List Paragraph Char"/>
    <w:basedOn w:val="DefaultParagraphFont"/>
    <w:link w:val="ListParagraph"/>
    <w:uiPriority w:val="99"/>
    <w:rsid w:val="0085682E"/>
    <w:rPr>
      <w:rFonts w:ascii="Calibri" w:eastAsia="Calibri" w:hAnsi="Calibri"/>
      <w:sz w:val="22"/>
      <w:szCs w:val="22"/>
    </w:rPr>
  </w:style>
  <w:style w:type="paragraph" w:styleId="Revision">
    <w:name w:val="Revision"/>
    <w:hidden/>
    <w:uiPriority w:val="71"/>
    <w:rsid w:val="00F347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95915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1722</Words>
  <Characters>8826</Characters>
  <Application>Microsoft Office Word</Application>
  <DocSecurity>4</DocSecurity>
  <Lines>73</Lines>
  <Paragraphs>21</Paragraphs>
  <ScaleCrop>false</ScaleCrop>
  <HeadingPairs>
    <vt:vector size="2" baseType="variant">
      <vt:variant>
        <vt:lpstr>Title</vt:lpstr>
      </vt:variant>
      <vt:variant>
        <vt:i4>1</vt:i4>
      </vt:variant>
    </vt:vector>
  </HeadingPairs>
  <TitlesOfParts>
    <vt:vector size="1" baseType="lpstr">
      <vt:lpstr/>
    </vt:vector>
  </TitlesOfParts>
  <Company>South 27th Street Business Association</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Maldonado</dc:creator>
  <cp:keywords/>
  <cp:lastModifiedBy>McMurtry, Timothy</cp:lastModifiedBy>
  <cp:revision>2</cp:revision>
  <cp:lastPrinted>2022-08-16T15:44:00Z</cp:lastPrinted>
  <dcterms:created xsi:type="dcterms:W3CDTF">2022-11-29T22:27:00Z</dcterms:created>
  <dcterms:modified xsi:type="dcterms:W3CDTF">2022-11-29T22:27:00Z</dcterms:modified>
</cp:coreProperties>
</file>