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54DA" w14:textId="77777777" w:rsidR="00944D54" w:rsidRDefault="00944D54" w:rsidP="00011CE2"/>
    <w:p w14:paraId="27320D75" w14:textId="77777777" w:rsidR="00AC00F4" w:rsidRPr="00AC00F4" w:rsidRDefault="00AC00F4" w:rsidP="00AC00F4">
      <w:pPr>
        <w:jc w:val="center"/>
        <w:rPr>
          <w:rFonts w:asciiTheme="minorHAnsi" w:hAnsiTheme="minorHAnsi"/>
          <w:b/>
          <w:caps/>
          <w:sz w:val="28"/>
          <w:szCs w:val="28"/>
        </w:rPr>
      </w:pPr>
      <w:r w:rsidRPr="00AC00F4">
        <w:rPr>
          <w:rFonts w:asciiTheme="minorHAnsi" w:hAnsiTheme="minorHAnsi"/>
          <w:b/>
          <w:caps/>
          <w:noProof/>
          <w:sz w:val="28"/>
          <w:szCs w:val="28"/>
        </w:rPr>
        <mc:AlternateContent>
          <mc:Choice Requires="wps">
            <w:drawing>
              <wp:anchor distT="0" distB="0" distL="114300" distR="114300" simplePos="0" relativeHeight="251659264" behindDoc="0" locked="0" layoutInCell="1" allowOverlap="1" wp14:anchorId="2322B978" wp14:editId="0631E4BF">
                <wp:simplePos x="0" y="0"/>
                <wp:positionH relativeFrom="column">
                  <wp:posOffset>-5487</wp:posOffset>
                </wp:positionH>
                <wp:positionV relativeFrom="paragraph">
                  <wp:posOffset>256286</wp:posOffset>
                </wp:positionV>
                <wp:extent cx="6532473" cy="21946"/>
                <wp:effectExtent l="0" t="0" r="20955" b="35560"/>
                <wp:wrapNone/>
                <wp:docPr id="2" name="Straight Connector 2"/>
                <wp:cNvGraphicFramePr/>
                <a:graphic xmlns:a="http://schemas.openxmlformats.org/drawingml/2006/main">
                  <a:graphicData uri="http://schemas.microsoft.com/office/word/2010/wordprocessingShape">
                    <wps:wsp>
                      <wps:cNvCnPr/>
                      <wps:spPr>
                        <a:xfrm flipV="1">
                          <a:off x="0" y="0"/>
                          <a:ext cx="6532473" cy="21946"/>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6E734E1"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20.2pt" to="513.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Rg1AEAAIIDAAAOAAAAZHJzL2Uyb0RvYy54bWysU8tu2zAQvBfoPxC817Jlx0kEyznYSC9F&#10;ayBp72uKlAjwhSVr2X/fJa0aaXsrogPBfXC4Mxxtns7WsJPEqL1r+WI250w64Tvt+pZ/f33+9MBZ&#10;TOA6MN7Jll9k5E/bjx82Y2hk7QdvOomMQFxsxtDyIaXQVFUUg7QQZz5IR0Xl0UKiEPuqQxgJ3Zqq&#10;ns/X1eixC+iFjJGy+2uRbwu+UlKkb0pFmZhpOc2WyoplPea12m6g6RHCoMU0BvzHFBa0o0tvUHtI&#10;wH6i/gfKaoE+epVmwtvKK6WFLByIzWL+F5uXAYIsXEicGG4yxfeDFV9PB2S6a3nNmQNLT/SSEHQ/&#10;JLbzzpGAHlmddRpDbKh95w44RTEcMJM+K7RMGR1+kAWKDESMnYvKl5vK8pyYoOT6blmv7pecCarV&#10;i8fVOqNXV5gMFzCmz9JbljctN9plEaCB05eYrq2/W3La+WdtDOWhMY6NdMHyjp5aANlJGUi0tYEI&#10;RtdzBqYnn4qEBTF6o7t8Oh+O2B93BtkJyCur1X29W02D/dGWr95DHK59pZTboLE6kZWNti1/mOdv&#10;Om1crspixolAlvIqXt4dfXcpmlY5oocuakymzE56G9P+7a+z/QUAAP//AwBQSwMEFAAGAAgAAAAh&#10;AKdfkDLeAAAACAEAAA8AAABkcnMvZG93bnJldi54bWxMj81OwzAQhO9IvIO1SNxap6HqT4hTIRAH&#10;uKAGKq5uvMRR43WInTS8PdsTHHdmNPtNvptcK0bsQ+NJwWKegECqvGmoVvDx/jzbgAhRk9GtJ1Tw&#10;gwF2xfVVrjPjz7THsYy14BIKmVZgY+wyKUNl0ekw9x0Se1++dzry2dfS9PrM5a6VaZKspNMN8Qer&#10;O3y0WJ3KwSl4KfV+9fb9ucDX9Gk8HZphbatBqdub6eEeRMQp/oXhgs/oUDDT0Q9kgmgVzLYcVLBM&#10;liAudpKuecqRlbstyCKX/wcUvwAAAP//AwBQSwECLQAUAAYACAAAACEAtoM4kv4AAADhAQAAEwAA&#10;AAAAAAAAAAAAAAAAAAAAW0NvbnRlbnRfVHlwZXNdLnhtbFBLAQItABQABgAIAAAAIQA4/SH/1gAA&#10;AJQBAAALAAAAAAAAAAAAAAAAAC8BAABfcmVscy8ucmVsc1BLAQItABQABgAIAAAAIQDKVqRg1AEA&#10;AIIDAAAOAAAAAAAAAAAAAAAAAC4CAABkcnMvZTJvRG9jLnhtbFBLAQItABQABgAIAAAAIQCnX5Ay&#10;3gAAAAgBAAAPAAAAAAAAAAAAAAAAAC4EAABkcnMvZG93bnJldi54bWxQSwUGAAAAAAQABADzAAAA&#10;OQUAAAAA&#10;" strokecolor="#4472c4" strokeweight=".5pt">
                <v:stroke joinstyle="miter"/>
              </v:line>
            </w:pict>
          </mc:Fallback>
        </mc:AlternateContent>
      </w:r>
      <w:r w:rsidRPr="00AC00F4">
        <w:rPr>
          <w:rFonts w:asciiTheme="minorHAnsi" w:hAnsiTheme="minorHAnsi"/>
          <w:b/>
          <w:caps/>
          <w:sz w:val="28"/>
          <w:szCs w:val="28"/>
        </w:rPr>
        <w:t>Employ Milwaukee Board of Directors</w:t>
      </w:r>
    </w:p>
    <w:p w14:paraId="463B0850" w14:textId="77777777" w:rsidR="00AC00F4" w:rsidRPr="00AC00F4" w:rsidRDefault="00AC00F4" w:rsidP="00AC00F4">
      <w:pPr>
        <w:jc w:val="center"/>
        <w:rPr>
          <w:rFonts w:asciiTheme="minorHAnsi" w:hAnsiTheme="minorHAnsi"/>
          <w:sz w:val="20"/>
          <w:szCs w:val="20"/>
        </w:rPr>
      </w:pPr>
    </w:p>
    <w:p w14:paraId="61BAB17D" w14:textId="6C99D87D" w:rsidR="00AC00F4" w:rsidRPr="00AC00F4" w:rsidRDefault="00AC00F4" w:rsidP="00AC00F4">
      <w:pPr>
        <w:spacing w:line="276" w:lineRule="auto"/>
        <w:jc w:val="center"/>
        <w:rPr>
          <w:rFonts w:asciiTheme="minorHAnsi" w:eastAsia="Calibri" w:hAnsiTheme="minorHAnsi"/>
          <w:b/>
          <w:sz w:val="28"/>
          <w:szCs w:val="28"/>
        </w:rPr>
      </w:pPr>
      <w:r w:rsidRPr="00AC00F4">
        <w:rPr>
          <w:rFonts w:asciiTheme="minorHAnsi" w:eastAsia="Calibri" w:hAnsiTheme="minorHAnsi"/>
          <w:b/>
          <w:sz w:val="28"/>
          <w:szCs w:val="28"/>
        </w:rPr>
        <w:t>PERSONNEL, FINANCE &amp; AUDIT COMMITTEE</w:t>
      </w:r>
      <w:r w:rsidR="004E0734">
        <w:rPr>
          <w:rFonts w:asciiTheme="minorHAnsi" w:eastAsia="Calibri" w:hAnsiTheme="minorHAnsi"/>
          <w:b/>
          <w:sz w:val="28"/>
          <w:szCs w:val="28"/>
        </w:rPr>
        <w:t xml:space="preserve"> </w:t>
      </w:r>
    </w:p>
    <w:p w14:paraId="5237ECBD" w14:textId="5C356976" w:rsidR="00AC00F4" w:rsidRDefault="000177E7" w:rsidP="00AC00F4">
      <w:pPr>
        <w:spacing w:line="276" w:lineRule="auto"/>
        <w:jc w:val="center"/>
        <w:rPr>
          <w:rFonts w:asciiTheme="minorHAnsi" w:eastAsia="Calibri" w:hAnsiTheme="minorHAnsi"/>
          <w:b/>
        </w:rPr>
      </w:pPr>
      <w:r>
        <w:rPr>
          <w:rFonts w:asciiTheme="minorHAnsi" w:eastAsia="Calibri" w:hAnsiTheme="minorHAnsi"/>
          <w:b/>
        </w:rPr>
        <w:t>May 27</w:t>
      </w:r>
      <w:r w:rsidRPr="000177E7">
        <w:rPr>
          <w:rFonts w:asciiTheme="minorHAnsi" w:eastAsia="Calibri" w:hAnsiTheme="minorHAnsi"/>
          <w:b/>
          <w:vertAlign w:val="superscript"/>
        </w:rPr>
        <w:t>th</w:t>
      </w:r>
      <w:r>
        <w:rPr>
          <w:rFonts w:asciiTheme="minorHAnsi" w:eastAsia="Calibri" w:hAnsiTheme="minorHAnsi"/>
          <w:b/>
        </w:rPr>
        <w:t>, 2021</w:t>
      </w:r>
      <w:r w:rsidR="00AC00F4" w:rsidRPr="00AC00F4">
        <w:rPr>
          <w:rFonts w:asciiTheme="minorHAnsi" w:eastAsia="Calibri" w:hAnsiTheme="minorHAnsi"/>
          <w:b/>
        </w:rPr>
        <w:t xml:space="preserve"> – </w:t>
      </w:r>
      <w:r w:rsidR="00293603">
        <w:rPr>
          <w:rFonts w:asciiTheme="minorHAnsi" w:eastAsia="Calibri" w:hAnsiTheme="minorHAnsi"/>
          <w:b/>
        </w:rPr>
        <w:t>8:30 a.m</w:t>
      </w:r>
      <w:r w:rsidR="00A73DC5">
        <w:rPr>
          <w:rFonts w:asciiTheme="minorHAnsi" w:eastAsia="Calibri" w:hAnsiTheme="minorHAnsi"/>
          <w:b/>
        </w:rPr>
        <w:t>.</w:t>
      </w:r>
    </w:p>
    <w:p w14:paraId="4837F08E" w14:textId="25144CEE" w:rsidR="008B3D7F" w:rsidRDefault="008B3D7F" w:rsidP="00AC00F4">
      <w:pPr>
        <w:spacing w:line="276" w:lineRule="auto"/>
        <w:jc w:val="center"/>
        <w:rPr>
          <w:rFonts w:asciiTheme="minorHAnsi" w:eastAsia="Calibri" w:hAnsiTheme="minorHAnsi"/>
          <w:b/>
        </w:rPr>
      </w:pPr>
    </w:p>
    <w:p w14:paraId="4681F0D1" w14:textId="77777777" w:rsidR="00AC00F4" w:rsidRPr="00AC00F4" w:rsidRDefault="00AC00F4" w:rsidP="00AC00F4">
      <w:pPr>
        <w:spacing w:line="276" w:lineRule="auto"/>
        <w:jc w:val="center"/>
        <w:rPr>
          <w:rFonts w:asciiTheme="minorHAnsi" w:eastAsia="Calibri" w:hAnsiTheme="minorHAnsi"/>
          <w:b/>
        </w:rPr>
      </w:pPr>
      <w:r w:rsidRPr="00AC00F4">
        <w:rPr>
          <w:rFonts w:asciiTheme="minorHAnsi" w:eastAsia="Calibri" w:hAnsiTheme="minorHAnsi"/>
          <w:b/>
        </w:rPr>
        <w:t>Employ Milwaukee• 2342 N. 27</w:t>
      </w:r>
      <w:r w:rsidRPr="00AC00F4">
        <w:rPr>
          <w:rFonts w:asciiTheme="minorHAnsi" w:eastAsia="Calibri" w:hAnsiTheme="minorHAnsi"/>
          <w:b/>
          <w:vertAlign w:val="superscript"/>
        </w:rPr>
        <w:t>th</w:t>
      </w:r>
      <w:r w:rsidRPr="00AC00F4">
        <w:rPr>
          <w:rFonts w:asciiTheme="minorHAnsi" w:eastAsia="Calibri" w:hAnsiTheme="minorHAnsi"/>
          <w:b/>
        </w:rPr>
        <w:t xml:space="preserve"> Street • Milwaukee, WI  53210</w:t>
      </w:r>
    </w:p>
    <w:p w14:paraId="020059D2" w14:textId="1FB85281" w:rsidR="00AC00F4" w:rsidRPr="00AC00F4" w:rsidRDefault="00AC00F4" w:rsidP="00AC00F4">
      <w:pPr>
        <w:spacing w:line="276" w:lineRule="auto"/>
        <w:jc w:val="center"/>
        <w:rPr>
          <w:rFonts w:asciiTheme="minorHAnsi" w:eastAsia="Calibri" w:hAnsiTheme="minorHAnsi"/>
          <w:b/>
          <w:sz w:val="28"/>
          <w:szCs w:val="28"/>
        </w:rPr>
      </w:pPr>
      <w:r w:rsidRPr="00AC00F4">
        <w:rPr>
          <w:rFonts w:asciiTheme="minorHAnsi" w:eastAsia="Calibri" w:hAnsiTheme="minorHAnsi"/>
          <w:b/>
          <w:sz w:val="28"/>
          <w:szCs w:val="28"/>
        </w:rPr>
        <w:t>MINUTES</w:t>
      </w:r>
    </w:p>
    <w:p w14:paraId="6282833C" w14:textId="12783EFE" w:rsidR="00AC00F4" w:rsidRPr="00AC00F4" w:rsidRDefault="00AC00F4" w:rsidP="00AC00F4">
      <w:pPr>
        <w:spacing w:line="276" w:lineRule="auto"/>
        <w:jc w:val="center"/>
        <w:rPr>
          <w:rFonts w:asciiTheme="minorHAnsi" w:eastAsia="Calibri" w:hAnsiTheme="minorHAnsi"/>
          <w:sz w:val="22"/>
          <w:szCs w:val="22"/>
        </w:rPr>
      </w:pPr>
    </w:p>
    <w:p w14:paraId="43F18C9C" w14:textId="77777777" w:rsidR="00AC00F4" w:rsidRPr="00AC00F4" w:rsidRDefault="00AC00F4" w:rsidP="00AC00F4">
      <w:pPr>
        <w:spacing w:line="276" w:lineRule="auto"/>
        <w:rPr>
          <w:rFonts w:asciiTheme="minorHAnsi" w:eastAsia="Calibri" w:hAnsiTheme="minorHAnsi"/>
          <w:sz w:val="22"/>
          <w:szCs w:val="22"/>
        </w:rPr>
      </w:pPr>
      <w:r w:rsidRPr="00AC00F4">
        <w:rPr>
          <w:rFonts w:asciiTheme="minorHAnsi" w:hAnsiTheme="minorHAnsi"/>
          <w:noProof/>
          <w:sz w:val="22"/>
          <w:szCs w:val="22"/>
        </w:rPr>
        <mc:AlternateContent>
          <mc:Choice Requires="wps">
            <w:drawing>
              <wp:anchor distT="4294967295" distB="4294967295" distL="114300" distR="114300" simplePos="0" relativeHeight="251660288" behindDoc="0" locked="0" layoutInCell="1" allowOverlap="1" wp14:anchorId="4321370C" wp14:editId="6C49A205">
                <wp:simplePos x="0" y="0"/>
                <wp:positionH relativeFrom="column">
                  <wp:posOffset>-548640</wp:posOffset>
                </wp:positionH>
                <wp:positionV relativeFrom="paragraph">
                  <wp:posOffset>29844</wp:posOffset>
                </wp:positionV>
                <wp:extent cx="7810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BFB4C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pt,2.35pt" to="571.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2YK5wEAAMYDAAAOAAAAZHJzL2Uyb0RvYy54bWysU8tu2zAQvBfoPxC815KNtEkFyznYSC9p&#10;a8DpB2xISiLKF7isJf99l5TtJO2tqA4EuY/hznC0vp+sYUcVUXvX8uWi5kw54aV2fct/PD18uOMM&#10;EzgJxjvV8pNCfr95/249hkat/OCNVJERiMNmDC0fUgpNVaEYlAVc+KAcJTsfLSQ6xr6SEUZCt6Za&#10;1fWnavRRhuiFQqTobk7yTcHvOiXS965DlZhpOc2WyhrL+pzXarOGpo8QBi3OY8A/TGFBO7r0CrWD&#10;BOxX1H9BWS2iR9+lhfC28l2nhSociM2y/oPNYYCgChcSB8NVJvx/sOLbcR+Zli2/4cyBpSc6pAi6&#10;HxLbeudIQB/ZTdZpDNhQ+dbtY2YqJncIj178RMpVb5L5gGEum7poczlRZVPR/XTVXU2JCQre3i3r&#10;jzU9j7jkKmgujSFi+qK8ZXnTcqNdlgQaOD5iyldDcynJYecftDHlWY1jI3lydVuggdzVGUh0iw3E&#10;F13PGZiebCtSLJDojZa5PQPhCbcmsiOQc8hw0o9PNC9nBjBRgkiUb24cQKq59DMROdsKIX31cg4X&#10;giVO887QZfQ3V2YeO8BhbimpLDx1GJdHUsXQZ9ovIufds5enfby8BJmltJ2Nnd34+kz717/f5jcA&#10;AAD//wMAUEsDBBQABgAIAAAAIQC7II+o3gAAAAgBAAAPAAAAZHJzL2Rvd25yZXYueG1sTI/BTsMw&#10;EETvSPyDtUjcWqclSqMQp0KgqgJxaYvEdRsvcSBep7Hbhr/H5QLH2RnNvC2Xo+3EiQbfOlYwmyYg&#10;iGunW24UvO1WkxyED8gaO8ek4Js8LKvrqxIL7c68odM2NCKWsC9QgQmhL6T0tSGLfup64uh9uMFi&#10;iHJopB7wHMttJ+dJkkmLLccFgz09Gqq/tkerAJ/Wm/Cez18W7bN5/dytDmuTH5S6vRkf7kEEGsNf&#10;GC74ER2qyLR3R9ZedAomeZbGqIJ0AeLiz9K7DMT+9yCrUv5/oPoBAAD//wMAUEsBAi0AFAAGAAgA&#10;AAAhALaDOJL+AAAA4QEAABMAAAAAAAAAAAAAAAAAAAAAAFtDb250ZW50X1R5cGVzXS54bWxQSwEC&#10;LQAUAAYACAAAACEAOP0h/9YAAACUAQAACwAAAAAAAAAAAAAAAAAvAQAAX3JlbHMvLnJlbHNQSwEC&#10;LQAUAAYACAAAACEABN9mCucBAADGAwAADgAAAAAAAAAAAAAAAAAuAgAAZHJzL2Uyb0RvYy54bWxQ&#10;SwECLQAUAAYACAAAACEAuyCPqN4AAAAIAQAADwAAAAAAAAAAAAAAAABBBAAAZHJzL2Rvd25yZXYu&#10;eG1sUEsFBgAAAAAEAAQA8wAAAEwFAAAAAA==&#10;" strokeweight="1pt">
                <o:lock v:ext="edit" shapetype="f"/>
              </v:line>
            </w:pict>
          </mc:Fallback>
        </mc:AlternateContent>
      </w:r>
    </w:p>
    <w:p w14:paraId="24AC1829" w14:textId="249AD6E1" w:rsidR="00AC00F4" w:rsidRPr="00AC00F4" w:rsidRDefault="00AC00F4" w:rsidP="005568CC">
      <w:pPr>
        <w:widowControl w:val="0"/>
        <w:ind w:right="-396"/>
        <w:jc w:val="both"/>
        <w:rPr>
          <w:rFonts w:ascii="Calibri" w:hAnsi="Calibri"/>
          <w:snapToGrid w:val="0"/>
          <w:sz w:val="22"/>
          <w:szCs w:val="22"/>
        </w:rPr>
      </w:pPr>
      <w:r w:rsidRPr="00AC00F4">
        <w:rPr>
          <w:rFonts w:ascii="Calibri" w:hAnsi="Calibri"/>
          <w:b/>
          <w:snapToGrid w:val="0"/>
          <w:sz w:val="22"/>
          <w:szCs w:val="22"/>
        </w:rPr>
        <w:t xml:space="preserve">Members Present:  </w:t>
      </w:r>
      <w:r w:rsidRPr="00AC00F4">
        <w:rPr>
          <w:rFonts w:ascii="Calibri" w:hAnsi="Calibri"/>
          <w:b/>
          <w:snapToGrid w:val="0"/>
          <w:sz w:val="22"/>
          <w:szCs w:val="22"/>
        </w:rPr>
        <w:tab/>
      </w:r>
      <w:r w:rsidR="00B31038" w:rsidRPr="00AC00F4">
        <w:rPr>
          <w:rFonts w:ascii="Calibri" w:hAnsi="Calibri"/>
          <w:snapToGrid w:val="0"/>
          <w:sz w:val="22"/>
          <w:szCs w:val="22"/>
        </w:rPr>
        <w:t>John Kissinger</w:t>
      </w:r>
      <w:r w:rsidR="005568CC">
        <w:rPr>
          <w:rFonts w:ascii="Calibri" w:hAnsi="Calibri"/>
          <w:snapToGrid w:val="0"/>
          <w:sz w:val="22"/>
          <w:szCs w:val="22"/>
        </w:rPr>
        <w:t xml:space="preserve"> (</w:t>
      </w:r>
      <w:r w:rsidR="00B31038" w:rsidRPr="00AC00F4">
        <w:rPr>
          <w:rFonts w:ascii="Calibri" w:hAnsi="Calibri"/>
          <w:snapToGrid w:val="0"/>
          <w:sz w:val="22"/>
          <w:szCs w:val="22"/>
        </w:rPr>
        <w:t xml:space="preserve">Chair), </w:t>
      </w:r>
      <w:r w:rsidR="00513BA8">
        <w:rPr>
          <w:rFonts w:ascii="Calibri" w:hAnsi="Calibri"/>
          <w:snapToGrid w:val="0"/>
          <w:sz w:val="22"/>
          <w:szCs w:val="22"/>
        </w:rPr>
        <w:t xml:space="preserve">Chytania Brown, Molly Gena, Alan Perlstein, </w:t>
      </w:r>
      <w:r w:rsidR="00EE7E4E">
        <w:rPr>
          <w:rFonts w:ascii="Calibri" w:hAnsi="Calibri"/>
          <w:snapToGrid w:val="0"/>
          <w:sz w:val="22"/>
          <w:szCs w:val="22"/>
        </w:rPr>
        <w:t>Karen Spindler</w:t>
      </w:r>
    </w:p>
    <w:p w14:paraId="744F45DB" w14:textId="27868916" w:rsidR="00DD65FF" w:rsidRPr="00DD65FF" w:rsidRDefault="00DD65FF" w:rsidP="00AC00F4">
      <w:pPr>
        <w:widowControl w:val="0"/>
        <w:ind w:right="-396"/>
        <w:jc w:val="both"/>
        <w:rPr>
          <w:rFonts w:ascii="Calibri" w:hAnsi="Calibri"/>
          <w:bCs/>
          <w:snapToGrid w:val="0"/>
          <w:sz w:val="22"/>
          <w:szCs w:val="22"/>
        </w:rPr>
      </w:pPr>
      <w:r>
        <w:rPr>
          <w:rFonts w:ascii="Calibri" w:hAnsi="Calibri"/>
          <w:b/>
          <w:snapToGrid w:val="0"/>
          <w:sz w:val="22"/>
          <w:szCs w:val="22"/>
        </w:rPr>
        <w:t>Members Absent:</w:t>
      </w:r>
      <w:r>
        <w:rPr>
          <w:rFonts w:ascii="Calibri" w:hAnsi="Calibri"/>
          <w:b/>
          <w:snapToGrid w:val="0"/>
          <w:sz w:val="22"/>
          <w:szCs w:val="22"/>
        </w:rPr>
        <w:tab/>
      </w:r>
      <w:r>
        <w:rPr>
          <w:rFonts w:ascii="Calibri" w:hAnsi="Calibri"/>
          <w:bCs/>
          <w:snapToGrid w:val="0"/>
          <w:sz w:val="22"/>
          <w:szCs w:val="22"/>
        </w:rPr>
        <w:t>Jon Mariano</w:t>
      </w:r>
    </w:p>
    <w:p w14:paraId="025B0A54" w14:textId="4385D613" w:rsidR="00AC00F4" w:rsidRDefault="00AC00F4" w:rsidP="00AC00F4">
      <w:pPr>
        <w:widowControl w:val="0"/>
        <w:ind w:right="-396"/>
        <w:jc w:val="both"/>
        <w:rPr>
          <w:rFonts w:ascii="Calibri" w:hAnsi="Calibri"/>
          <w:iCs/>
          <w:snapToGrid w:val="0"/>
          <w:sz w:val="22"/>
          <w:szCs w:val="22"/>
        </w:rPr>
      </w:pPr>
      <w:r w:rsidRPr="00AC00F4">
        <w:rPr>
          <w:rFonts w:ascii="Calibri" w:hAnsi="Calibri"/>
          <w:b/>
          <w:snapToGrid w:val="0"/>
          <w:sz w:val="22"/>
          <w:szCs w:val="22"/>
        </w:rPr>
        <w:t>Staff Present</w:t>
      </w:r>
      <w:r w:rsidRPr="00AC00F4">
        <w:rPr>
          <w:rFonts w:ascii="Calibri" w:hAnsi="Calibri"/>
          <w:snapToGrid w:val="0"/>
          <w:sz w:val="22"/>
          <w:szCs w:val="22"/>
        </w:rPr>
        <w:t xml:space="preserve">:  </w:t>
      </w:r>
      <w:r w:rsidRPr="00AC00F4">
        <w:rPr>
          <w:rFonts w:ascii="Calibri" w:hAnsi="Calibri"/>
          <w:snapToGrid w:val="0"/>
          <w:sz w:val="22"/>
          <w:szCs w:val="22"/>
        </w:rPr>
        <w:tab/>
      </w:r>
      <w:r w:rsidRPr="00AC00F4">
        <w:rPr>
          <w:rFonts w:ascii="Calibri" w:hAnsi="Calibri"/>
          <w:snapToGrid w:val="0"/>
          <w:sz w:val="22"/>
          <w:szCs w:val="22"/>
        </w:rPr>
        <w:tab/>
      </w:r>
      <w:r w:rsidR="00C71F7E">
        <w:rPr>
          <w:rFonts w:ascii="Calibri" w:hAnsi="Calibri"/>
          <w:iCs/>
          <w:snapToGrid w:val="0"/>
          <w:sz w:val="22"/>
          <w:szCs w:val="22"/>
        </w:rPr>
        <w:t>Lowell Raven</w:t>
      </w:r>
      <w:r w:rsidR="00513BA8">
        <w:rPr>
          <w:rFonts w:ascii="Calibri" w:hAnsi="Calibri"/>
          <w:iCs/>
          <w:snapToGrid w:val="0"/>
          <w:sz w:val="22"/>
          <w:szCs w:val="22"/>
        </w:rPr>
        <w:t xml:space="preserve">, </w:t>
      </w:r>
      <w:r w:rsidR="00DD65FF">
        <w:rPr>
          <w:rFonts w:ascii="Calibri" w:hAnsi="Calibri"/>
          <w:iCs/>
          <w:snapToGrid w:val="0"/>
          <w:sz w:val="22"/>
          <w:szCs w:val="22"/>
        </w:rPr>
        <w:t>Sharlie McCain</w:t>
      </w:r>
      <w:r w:rsidR="00EE7E4E">
        <w:rPr>
          <w:rFonts w:ascii="Calibri" w:hAnsi="Calibri"/>
          <w:iCs/>
          <w:snapToGrid w:val="0"/>
          <w:sz w:val="22"/>
          <w:szCs w:val="22"/>
        </w:rPr>
        <w:t xml:space="preserve"> and </w:t>
      </w:r>
      <w:r w:rsidR="00513BA8">
        <w:rPr>
          <w:rFonts w:ascii="Calibri" w:hAnsi="Calibri"/>
          <w:iCs/>
          <w:snapToGrid w:val="0"/>
          <w:sz w:val="22"/>
          <w:szCs w:val="22"/>
        </w:rPr>
        <w:t>Eileen McMahon</w:t>
      </w:r>
    </w:p>
    <w:p w14:paraId="79A7E8B1" w14:textId="1278FDC8" w:rsidR="0089781C" w:rsidRPr="00AC00F4" w:rsidRDefault="0089781C" w:rsidP="00C023AC">
      <w:pPr>
        <w:widowControl w:val="0"/>
        <w:ind w:right="-396"/>
        <w:jc w:val="both"/>
        <w:rPr>
          <w:rFonts w:ascii="Calibri" w:hAnsi="Calibri"/>
          <w:iCs/>
          <w:snapToGrid w:val="0"/>
          <w:sz w:val="22"/>
          <w:szCs w:val="22"/>
        </w:rPr>
      </w:pPr>
      <w:r w:rsidRPr="0089781C">
        <w:rPr>
          <w:rFonts w:ascii="Calibri" w:hAnsi="Calibri"/>
          <w:b/>
          <w:iCs/>
          <w:snapToGrid w:val="0"/>
          <w:sz w:val="22"/>
          <w:szCs w:val="22"/>
        </w:rPr>
        <w:t>Guests Present:</w:t>
      </w:r>
      <w:r w:rsidRPr="0089781C">
        <w:rPr>
          <w:rFonts w:ascii="Calibri" w:hAnsi="Calibri"/>
          <w:b/>
          <w:iCs/>
          <w:snapToGrid w:val="0"/>
          <w:sz w:val="22"/>
          <w:szCs w:val="22"/>
        </w:rPr>
        <w:tab/>
      </w:r>
      <w:r>
        <w:rPr>
          <w:rFonts w:ascii="Calibri" w:hAnsi="Calibri"/>
          <w:iCs/>
          <w:snapToGrid w:val="0"/>
          <w:sz w:val="22"/>
          <w:szCs w:val="22"/>
        </w:rPr>
        <w:tab/>
      </w:r>
      <w:r w:rsidR="001439F5">
        <w:rPr>
          <w:rFonts w:ascii="Calibri" w:hAnsi="Calibri"/>
          <w:iCs/>
          <w:snapToGrid w:val="0"/>
          <w:sz w:val="22"/>
          <w:szCs w:val="22"/>
        </w:rPr>
        <w:t>None</w:t>
      </w:r>
    </w:p>
    <w:p w14:paraId="3996C6A4" w14:textId="77777777" w:rsidR="00AC00F4" w:rsidRPr="00AC00F4" w:rsidRDefault="00AC00F4" w:rsidP="00AC00F4">
      <w:pPr>
        <w:jc w:val="both"/>
        <w:rPr>
          <w:rFonts w:ascii="Calibri" w:eastAsia="Calibri" w:hAnsi="Calibri"/>
          <w:sz w:val="22"/>
          <w:szCs w:val="22"/>
        </w:rPr>
      </w:pPr>
    </w:p>
    <w:p w14:paraId="5EC0DF9B" w14:textId="77777777" w:rsidR="001C3341" w:rsidRDefault="001C3341" w:rsidP="00AC00F4">
      <w:pPr>
        <w:keepNext/>
        <w:widowControl w:val="0"/>
        <w:tabs>
          <w:tab w:val="left" w:pos="5760"/>
        </w:tabs>
        <w:outlineLvl w:val="6"/>
        <w:rPr>
          <w:rFonts w:ascii="Calibri" w:hAnsi="Calibri"/>
          <w:b/>
          <w:bCs/>
          <w:snapToGrid w:val="0"/>
          <w:sz w:val="22"/>
          <w:szCs w:val="22"/>
        </w:rPr>
      </w:pPr>
    </w:p>
    <w:p w14:paraId="684F4131" w14:textId="44053C0C" w:rsidR="00AC00F4" w:rsidRPr="00AC00F4" w:rsidRDefault="00AC00F4" w:rsidP="00AC00F4">
      <w:pPr>
        <w:keepNext/>
        <w:widowControl w:val="0"/>
        <w:tabs>
          <w:tab w:val="left" w:pos="5760"/>
        </w:tabs>
        <w:outlineLvl w:val="6"/>
        <w:rPr>
          <w:rFonts w:ascii="Calibri" w:hAnsi="Calibri"/>
          <w:b/>
          <w:bCs/>
          <w:snapToGrid w:val="0"/>
          <w:sz w:val="22"/>
          <w:szCs w:val="22"/>
        </w:rPr>
      </w:pPr>
      <w:r w:rsidRPr="00AC00F4">
        <w:rPr>
          <w:rFonts w:ascii="Calibri" w:hAnsi="Calibri"/>
          <w:b/>
          <w:bCs/>
          <w:snapToGrid w:val="0"/>
          <w:sz w:val="22"/>
          <w:szCs w:val="22"/>
        </w:rPr>
        <w:t xml:space="preserve">Chair John Kissinger called the meeting to order at </w:t>
      </w:r>
      <w:r w:rsidR="00DC67B1">
        <w:rPr>
          <w:rFonts w:ascii="Calibri" w:hAnsi="Calibri"/>
          <w:b/>
          <w:bCs/>
          <w:snapToGrid w:val="0"/>
          <w:sz w:val="22"/>
          <w:szCs w:val="22"/>
        </w:rPr>
        <w:t>8:3</w:t>
      </w:r>
      <w:r w:rsidR="00DD65FF">
        <w:rPr>
          <w:rFonts w:ascii="Calibri" w:hAnsi="Calibri"/>
          <w:b/>
          <w:bCs/>
          <w:snapToGrid w:val="0"/>
          <w:sz w:val="22"/>
          <w:szCs w:val="22"/>
        </w:rPr>
        <w:t>4</w:t>
      </w:r>
      <w:r w:rsidR="00DC67B1">
        <w:rPr>
          <w:rFonts w:ascii="Calibri" w:hAnsi="Calibri"/>
          <w:b/>
          <w:bCs/>
          <w:snapToGrid w:val="0"/>
          <w:sz w:val="22"/>
          <w:szCs w:val="22"/>
        </w:rPr>
        <w:t xml:space="preserve"> a.m.</w:t>
      </w:r>
    </w:p>
    <w:p w14:paraId="4384D6CF" w14:textId="77777777" w:rsidR="00AC00F4" w:rsidRPr="00AC00F4" w:rsidRDefault="00AC00F4" w:rsidP="00AC00F4">
      <w:pPr>
        <w:rPr>
          <w:rFonts w:ascii="Calibri" w:hAnsi="Calibri"/>
          <w:sz w:val="22"/>
          <w:szCs w:val="22"/>
        </w:rPr>
      </w:pPr>
    </w:p>
    <w:p w14:paraId="5A318D27" w14:textId="77777777" w:rsidR="0044694E" w:rsidRPr="00EB4BF1" w:rsidRDefault="0044694E" w:rsidP="00AC00F4">
      <w:pPr>
        <w:keepNext/>
        <w:numPr>
          <w:ilvl w:val="0"/>
          <w:numId w:val="18"/>
        </w:numPr>
        <w:tabs>
          <w:tab w:val="left" w:pos="360"/>
        </w:tabs>
        <w:outlineLvl w:val="5"/>
        <w:rPr>
          <w:rFonts w:asciiTheme="minorHAnsi" w:hAnsiTheme="minorHAnsi"/>
          <w:b/>
          <w:bCs/>
        </w:rPr>
      </w:pPr>
      <w:r w:rsidRPr="00EB4BF1">
        <w:rPr>
          <w:rFonts w:asciiTheme="minorHAnsi" w:hAnsiTheme="minorHAnsi"/>
          <w:b/>
          <w:bCs/>
        </w:rPr>
        <w:t>Welcome</w:t>
      </w:r>
    </w:p>
    <w:p w14:paraId="3A00F5B9" w14:textId="77777777" w:rsidR="0044694E" w:rsidRDefault="0044694E" w:rsidP="0044694E">
      <w:pPr>
        <w:keepNext/>
        <w:tabs>
          <w:tab w:val="left" w:pos="360"/>
        </w:tabs>
        <w:ind w:left="720"/>
        <w:outlineLvl w:val="5"/>
        <w:rPr>
          <w:rFonts w:asciiTheme="minorHAnsi" w:hAnsiTheme="minorHAnsi"/>
          <w:bCs/>
          <w:sz w:val="22"/>
          <w:szCs w:val="22"/>
        </w:rPr>
      </w:pPr>
      <w:r w:rsidRPr="0044694E">
        <w:rPr>
          <w:rFonts w:asciiTheme="minorHAnsi" w:hAnsiTheme="minorHAnsi"/>
          <w:bCs/>
          <w:sz w:val="22"/>
          <w:szCs w:val="22"/>
        </w:rPr>
        <w:t>Chair John Kissinger welcomed committee members.</w:t>
      </w:r>
    </w:p>
    <w:p w14:paraId="51DF8AE7" w14:textId="77777777" w:rsidR="0044694E" w:rsidRPr="0044694E" w:rsidRDefault="0044694E" w:rsidP="0044694E">
      <w:pPr>
        <w:keepNext/>
        <w:tabs>
          <w:tab w:val="left" w:pos="360"/>
        </w:tabs>
        <w:ind w:left="720"/>
        <w:outlineLvl w:val="5"/>
        <w:rPr>
          <w:rFonts w:asciiTheme="minorHAnsi" w:hAnsiTheme="minorHAnsi"/>
          <w:bCs/>
          <w:sz w:val="22"/>
          <w:szCs w:val="22"/>
        </w:rPr>
      </w:pPr>
    </w:p>
    <w:p w14:paraId="07E0B1D0" w14:textId="1F5D3370" w:rsidR="00AC00F4" w:rsidRPr="00EB4BF1" w:rsidRDefault="00AC00F4" w:rsidP="00AC00F4">
      <w:pPr>
        <w:keepNext/>
        <w:numPr>
          <w:ilvl w:val="0"/>
          <w:numId w:val="18"/>
        </w:numPr>
        <w:tabs>
          <w:tab w:val="left" w:pos="360"/>
        </w:tabs>
        <w:outlineLvl w:val="5"/>
        <w:rPr>
          <w:rFonts w:asciiTheme="minorHAnsi" w:hAnsiTheme="minorHAnsi"/>
          <w:b/>
          <w:bCs/>
        </w:rPr>
      </w:pPr>
      <w:r w:rsidRPr="00EB4BF1">
        <w:rPr>
          <w:rFonts w:asciiTheme="minorHAnsi" w:hAnsiTheme="minorHAnsi"/>
          <w:b/>
          <w:bCs/>
        </w:rPr>
        <w:t xml:space="preserve">Approval of Minutes from </w:t>
      </w:r>
      <w:r w:rsidR="00DD65FF">
        <w:rPr>
          <w:rFonts w:asciiTheme="minorHAnsi" w:hAnsiTheme="minorHAnsi"/>
          <w:b/>
          <w:bCs/>
        </w:rPr>
        <w:t>February 25</w:t>
      </w:r>
      <w:r w:rsidR="00DD65FF" w:rsidRPr="00DD65FF">
        <w:rPr>
          <w:rFonts w:asciiTheme="minorHAnsi" w:hAnsiTheme="minorHAnsi"/>
          <w:b/>
          <w:bCs/>
          <w:vertAlign w:val="superscript"/>
        </w:rPr>
        <w:t>th</w:t>
      </w:r>
      <w:r w:rsidR="00DD65FF">
        <w:rPr>
          <w:rFonts w:asciiTheme="minorHAnsi" w:hAnsiTheme="minorHAnsi"/>
          <w:b/>
          <w:bCs/>
        </w:rPr>
        <w:t>, 2021</w:t>
      </w:r>
      <w:r w:rsidR="008A7CA9">
        <w:rPr>
          <w:rFonts w:asciiTheme="minorHAnsi" w:hAnsiTheme="minorHAnsi"/>
          <w:b/>
          <w:bCs/>
        </w:rPr>
        <w:t xml:space="preserve"> and Special </w:t>
      </w:r>
      <w:r w:rsidR="00DD65FF">
        <w:rPr>
          <w:rFonts w:asciiTheme="minorHAnsi" w:hAnsiTheme="minorHAnsi"/>
          <w:b/>
          <w:bCs/>
        </w:rPr>
        <w:t>M</w:t>
      </w:r>
      <w:r w:rsidR="008A7CA9">
        <w:rPr>
          <w:rFonts w:asciiTheme="minorHAnsi" w:hAnsiTheme="minorHAnsi"/>
          <w:b/>
          <w:bCs/>
        </w:rPr>
        <w:t xml:space="preserve">eeting </w:t>
      </w:r>
      <w:r w:rsidR="00DD65FF">
        <w:rPr>
          <w:rFonts w:asciiTheme="minorHAnsi" w:hAnsiTheme="minorHAnsi"/>
          <w:b/>
          <w:bCs/>
        </w:rPr>
        <w:t>March 29</w:t>
      </w:r>
      <w:r w:rsidR="00DD65FF" w:rsidRPr="00DD65FF">
        <w:rPr>
          <w:rFonts w:asciiTheme="minorHAnsi" w:hAnsiTheme="minorHAnsi"/>
          <w:b/>
          <w:bCs/>
          <w:vertAlign w:val="superscript"/>
        </w:rPr>
        <w:t>th</w:t>
      </w:r>
      <w:r w:rsidR="00DD65FF">
        <w:rPr>
          <w:rFonts w:asciiTheme="minorHAnsi" w:hAnsiTheme="minorHAnsi"/>
          <w:b/>
          <w:bCs/>
        </w:rPr>
        <w:t>, 2021</w:t>
      </w:r>
    </w:p>
    <w:p w14:paraId="52122FA2" w14:textId="420BBAAD" w:rsidR="00AC00F4" w:rsidRDefault="00DC67B1" w:rsidP="00AC00F4">
      <w:pPr>
        <w:ind w:left="720"/>
        <w:rPr>
          <w:rFonts w:asciiTheme="minorHAnsi" w:hAnsiTheme="minorHAnsi"/>
          <w:sz w:val="22"/>
          <w:szCs w:val="22"/>
        </w:rPr>
      </w:pPr>
      <w:r>
        <w:rPr>
          <w:rFonts w:asciiTheme="minorHAnsi" w:hAnsiTheme="minorHAnsi"/>
          <w:sz w:val="22"/>
          <w:szCs w:val="22"/>
        </w:rPr>
        <w:t xml:space="preserve">Personnel, Finance &amp; Audit Committee members briefly reviewed and discussed </w:t>
      </w:r>
      <w:r w:rsidR="008A7CA9">
        <w:rPr>
          <w:rFonts w:asciiTheme="minorHAnsi" w:hAnsiTheme="minorHAnsi"/>
          <w:sz w:val="22"/>
          <w:szCs w:val="22"/>
        </w:rPr>
        <w:t xml:space="preserve">both the </w:t>
      </w:r>
      <w:r w:rsidR="00DD65FF">
        <w:rPr>
          <w:rFonts w:asciiTheme="minorHAnsi" w:hAnsiTheme="minorHAnsi"/>
          <w:sz w:val="22"/>
          <w:szCs w:val="22"/>
        </w:rPr>
        <w:t>February 25</w:t>
      </w:r>
      <w:r w:rsidR="00DD65FF" w:rsidRPr="00DD65FF">
        <w:rPr>
          <w:rFonts w:asciiTheme="minorHAnsi" w:hAnsiTheme="minorHAnsi"/>
          <w:sz w:val="22"/>
          <w:szCs w:val="22"/>
          <w:vertAlign w:val="superscript"/>
        </w:rPr>
        <w:t>th</w:t>
      </w:r>
      <w:r w:rsidR="00DD65FF">
        <w:rPr>
          <w:rFonts w:asciiTheme="minorHAnsi" w:hAnsiTheme="minorHAnsi"/>
          <w:sz w:val="22"/>
          <w:szCs w:val="22"/>
        </w:rPr>
        <w:t>, 2021 and March 29</w:t>
      </w:r>
      <w:r w:rsidR="00DD65FF" w:rsidRPr="00DD65FF">
        <w:rPr>
          <w:rFonts w:asciiTheme="minorHAnsi" w:hAnsiTheme="minorHAnsi"/>
          <w:sz w:val="22"/>
          <w:szCs w:val="22"/>
          <w:vertAlign w:val="superscript"/>
        </w:rPr>
        <w:t>th</w:t>
      </w:r>
      <w:r w:rsidR="00DD65FF">
        <w:rPr>
          <w:rFonts w:asciiTheme="minorHAnsi" w:hAnsiTheme="minorHAnsi"/>
          <w:sz w:val="22"/>
          <w:szCs w:val="22"/>
        </w:rPr>
        <w:t>, 2021 m</w:t>
      </w:r>
      <w:r w:rsidR="004E551C">
        <w:rPr>
          <w:rFonts w:asciiTheme="minorHAnsi" w:hAnsiTheme="minorHAnsi"/>
          <w:sz w:val="22"/>
          <w:szCs w:val="22"/>
        </w:rPr>
        <w:t>eeting minute</w:t>
      </w:r>
      <w:r>
        <w:rPr>
          <w:rFonts w:asciiTheme="minorHAnsi" w:hAnsiTheme="minorHAnsi"/>
          <w:sz w:val="22"/>
          <w:szCs w:val="22"/>
        </w:rPr>
        <w:t xml:space="preserve">s.  </w:t>
      </w:r>
    </w:p>
    <w:p w14:paraId="45F3E956" w14:textId="394B5040" w:rsidR="00DC67B1" w:rsidRDefault="00DC67B1" w:rsidP="00AC00F4">
      <w:pPr>
        <w:ind w:left="720"/>
        <w:rPr>
          <w:rFonts w:asciiTheme="minorHAnsi" w:hAnsiTheme="minorHAnsi"/>
          <w:sz w:val="22"/>
          <w:szCs w:val="22"/>
        </w:rPr>
      </w:pPr>
    </w:p>
    <w:p w14:paraId="19527015" w14:textId="67045E4C" w:rsidR="00DC67B1" w:rsidRPr="008B3D7F" w:rsidRDefault="00DD65FF" w:rsidP="00AC00F4">
      <w:pPr>
        <w:ind w:left="720"/>
        <w:rPr>
          <w:rFonts w:asciiTheme="minorHAnsi" w:hAnsiTheme="minorHAnsi"/>
          <w:i/>
          <w:iCs/>
          <w:sz w:val="22"/>
          <w:szCs w:val="22"/>
        </w:rPr>
      </w:pPr>
      <w:r>
        <w:rPr>
          <w:rFonts w:asciiTheme="minorHAnsi" w:hAnsiTheme="minorHAnsi"/>
          <w:i/>
          <w:iCs/>
          <w:sz w:val="22"/>
          <w:szCs w:val="22"/>
        </w:rPr>
        <w:t>Alan Perlstein</w:t>
      </w:r>
      <w:r w:rsidR="00DC67B1" w:rsidRPr="008B3D7F">
        <w:rPr>
          <w:rFonts w:asciiTheme="minorHAnsi" w:hAnsiTheme="minorHAnsi"/>
          <w:i/>
          <w:iCs/>
          <w:sz w:val="22"/>
          <w:szCs w:val="22"/>
        </w:rPr>
        <w:t xml:space="preserve"> motioned for approval of </w:t>
      </w:r>
      <w:r>
        <w:rPr>
          <w:rFonts w:asciiTheme="minorHAnsi" w:hAnsiTheme="minorHAnsi"/>
          <w:i/>
          <w:iCs/>
          <w:sz w:val="22"/>
          <w:szCs w:val="22"/>
        </w:rPr>
        <w:t>February 25</w:t>
      </w:r>
      <w:r w:rsidRPr="00DD65FF">
        <w:rPr>
          <w:rFonts w:asciiTheme="minorHAnsi" w:hAnsiTheme="minorHAnsi"/>
          <w:i/>
          <w:iCs/>
          <w:sz w:val="22"/>
          <w:szCs w:val="22"/>
          <w:vertAlign w:val="superscript"/>
        </w:rPr>
        <w:t>th</w:t>
      </w:r>
      <w:r>
        <w:rPr>
          <w:rFonts w:asciiTheme="minorHAnsi" w:hAnsiTheme="minorHAnsi"/>
          <w:i/>
          <w:iCs/>
          <w:sz w:val="22"/>
          <w:szCs w:val="22"/>
        </w:rPr>
        <w:t>, 2021</w:t>
      </w:r>
      <w:r w:rsidR="008A7CA9">
        <w:rPr>
          <w:rFonts w:asciiTheme="minorHAnsi" w:hAnsiTheme="minorHAnsi"/>
          <w:i/>
          <w:iCs/>
          <w:sz w:val="22"/>
          <w:szCs w:val="22"/>
        </w:rPr>
        <w:t xml:space="preserve"> and </w:t>
      </w:r>
      <w:r>
        <w:rPr>
          <w:rFonts w:asciiTheme="minorHAnsi" w:hAnsiTheme="minorHAnsi"/>
          <w:i/>
          <w:iCs/>
          <w:sz w:val="22"/>
          <w:szCs w:val="22"/>
        </w:rPr>
        <w:t>March 29</w:t>
      </w:r>
      <w:r w:rsidRPr="00DD65FF">
        <w:rPr>
          <w:rFonts w:asciiTheme="minorHAnsi" w:hAnsiTheme="minorHAnsi"/>
          <w:i/>
          <w:iCs/>
          <w:sz w:val="22"/>
          <w:szCs w:val="22"/>
          <w:vertAlign w:val="superscript"/>
        </w:rPr>
        <w:t>th</w:t>
      </w:r>
      <w:r>
        <w:rPr>
          <w:rFonts w:asciiTheme="minorHAnsi" w:hAnsiTheme="minorHAnsi"/>
          <w:i/>
          <w:iCs/>
          <w:sz w:val="22"/>
          <w:szCs w:val="22"/>
        </w:rPr>
        <w:t>, 2021</w:t>
      </w:r>
      <w:r w:rsidR="00DC67B1" w:rsidRPr="008B3D7F">
        <w:rPr>
          <w:rFonts w:asciiTheme="minorHAnsi" w:hAnsiTheme="minorHAnsi"/>
          <w:i/>
          <w:iCs/>
          <w:sz w:val="22"/>
          <w:szCs w:val="22"/>
        </w:rPr>
        <w:t xml:space="preserve"> meeting minutes</w:t>
      </w:r>
      <w:r w:rsidR="008B3D7F" w:rsidRPr="008B3D7F">
        <w:rPr>
          <w:rFonts w:asciiTheme="minorHAnsi" w:hAnsiTheme="minorHAnsi"/>
          <w:i/>
          <w:iCs/>
          <w:sz w:val="22"/>
          <w:szCs w:val="22"/>
        </w:rPr>
        <w:t xml:space="preserve"> as circulated; </w:t>
      </w:r>
      <w:r w:rsidR="00544E68">
        <w:rPr>
          <w:rFonts w:asciiTheme="minorHAnsi" w:hAnsiTheme="minorHAnsi"/>
          <w:i/>
          <w:iCs/>
          <w:sz w:val="22"/>
          <w:szCs w:val="22"/>
        </w:rPr>
        <w:t>Molly Gena</w:t>
      </w:r>
      <w:r w:rsidR="008B3D7F" w:rsidRPr="008B3D7F">
        <w:rPr>
          <w:rFonts w:asciiTheme="minorHAnsi" w:hAnsiTheme="minorHAnsi"/>
          <w:i/>
          <w:iCs/>
          <w:sz w:val="22"/>
          <w:szCs w:val="22"/>
        </w:rPr>
        <w:t xml:space="preserve"> seconded; minutes were approved unanimously.</w:t>
      </w:r>
    </w:p>
    <w:p w14:paraId="1EBA4719" w14:textId="77777777" w:rsidR="00AC00F4" w:rsidRPr="00AC00F4" w:rsidRDefault="00AC00F4" w:rsidP="00AC00F4">
      <w:pPr>
        <w:ind w:left="720"/>
        <w:rPr>
          <w:rFonts w:asciiTheme="minorHAnsi" w:hAnsiTheme="minorHAnsi"/>
          <w:sz w:val="22"/>
          <w:szCs w:val="22"/>
        </w:rPr>
      </w:pPr>
    </w:p>
    <w:p w14:paraId="587FB63E" w14:textId="163B410B" w:rsidR="00A73DC5" w:rsidRPr="00EB4BF1" w:rsidRDefault="001439F5" w:rsidP="000B277A">
      <w:pPr>
        <w:numPr>
          <w:ilvl w:val="0"/>
          <w:numId w:val="18"/>
        </w:numPr>
        <w:tabs>
          <w:tab w:val="left" w:pos="360"/>
        </w:tabs>
        <w:rPr>
          <w:rFonts w:asciiTheme="minorHAnsi" w:hAnsiTheme="minorHAnsi"/>
          <w:b/>
          <w:bCs/>
          <w:i/>
        </w:rPr>
      </w:pPr>
      <w:r>
        <w:rPr>
          <w:rFonts w:asciiTheme="minorHAnsi" w:hAnsiTheme="minorHAnsi"/>
          <w:b/>
          <w:bCs/>
        </w:rPr>
        <w:t>Financial Updates:</w:t>
      </w:r>
    </w:p>
    <w:p w14:paraId="2A15B488" w14:textId="09FA9BCE" w:rsidR="008B3D7F" w:rsidRDefault="001A3A28" w:rsidP="008B3D7F">
      <w:pPr>
        <w:tabs>
          <w:tab w:val="left" w:pos="360"/>
        </w:tabs>
        <w:ind w:left="720"/>
        <w:rPr>
          <w:rFonts w:asciiTheme="minorHAnsi" w:hAnsiTheme="minorHAnsi"/>
          <w:bCs/>
          <w:i/>
          <w:sz w:val="20"/>
          <w:szCs w:val="20"/>
        </w:rPr>
      </w:pPr>
      <w:r w:rsidRPr="00C023AC">
        <w:rPr>
          <w:rFonts w:asciiTheme="minorHAnsi" w:hAnsiTheme="minorHAnsi"/>
          <w:bCs/>
          <w:i/>
          <w:sz w:val="20"/>
          <w:szCs w:val="20"/>
        </w:rPr>
        <w:t xml:space="preserve">Packet information – </w:t>
      </w:r>
      <w:r w:rsidR="00544E68">
        <w:rPr>
          <w:rFonts w:asciiTheme="minorHAnsi" w:hAnsiTheme="minorHAnsi"/>
          <w:bCs/>
          <w:i/>
          <w:sz w:val="20"/>
          <w:szCs w:val="20"/>
        </w:rPr>
        <w:t xml:space="preserve">EMI Handbook and PTO </w:t>
      </w:r>
      <w:r w:rsidR="009C3AE4">
        <w:rPr>
          <w:rFonts w:asciiTheme="minorHAnsi" w:hAnsiTheme="minorHAnsi"/>
          <w:bCs/>
          <w:i/>
          <w:sz w:val="20"/>
          <w:szCs w:val="20"/>
        </w:rPr>
        <w:t xml:space="preserve">memo </w:t>
      </w:r>
      <w:r w:rsidR="00544E68">
        <w:rPr>
          <w:rFonts w:asciiTheme="minorHAnsi" w:hAnsiTheme="minorHAnsi"/>
          <w:bCs/>
          <w:i/>
          <w:sz w:val="20"/>
          <w:szCs w:val="20"/>
        </w:rPr>
        <w:t>sent to committee via email May 14</w:t>
      </w:r>
      <w:r w:rsidR="00544E68" w:rsidRPr="00544E68">
        <w:rPr>
          <w:rFonts w:asciiTheme="minorHAnsi" w:hAnsiTheme="minorHAnsi"/>
          <w:bCs/>
          <w:i/>
          <w:sz w:val="20"/>
          <w:szCs w:val="20"/>
          <w:vertAlign w:val="superscript"/>
        </w:rPr>
        <w:t>th</w:t>
      </w:r>
      <w:r w:rsidR="00544E68">
        <w:rPr>
          <w:rFonts w:asciiTheme="minorHAnsi" w:hAnsiTheme="minorHAnsi"/>
          <w:bCs/>
          <w:i/>
          <w:sz w:val="20"/>
          <w:szCs w:val="20"/>
        </w:rPr>
        <w:t xml:space="preserve"> and May 18</w:t>
      </w:r>
      <w:r w:rsidR="00544E68" w:rsidRPr="00544E68">
        <w:rPr>
          <w:rFonts w:asciiTheme="minorHAnsi" w:hAnsiTheme="minorHAnsi"/>
          <w:bCs/>
          <w:i/>
          <w:sz w:val="20"/>
          <w:szCs w:val="20"/>
          <w:vertAlign w:val="superscript"/>
        </w:rPr>
        <w:t>th</w:t>
      </w:r>
      <w:r w:rsidR="00544E68">
        <w:rPr>
          <w:rFonts w:asciiTheme="minorHAnsi" w:hAnsiTheme="minorHAnsi"/>
          <w:bCs/>
          <w:i/>
          <w:sz w:val="20"/>
          <w:szCs w:val="20"/>
        </w:rPr>
        <w:t>, Mgmt</w:t>
      </w:r>
      <w:r w:rsidR="009C3AE4">
        <w:rPr>
          <w:rFonts w:asciiTheme="minorHAnsi" w:hAnsiTheme="minorHAnsi"/>
          <w:bCs/>
          <w:i/>
          <w:sz w:val="20"/>
          <w:szCs w:val="20"/>
        </w:rPr>
        <w:t>.</w:t>
      </w:r>
      <w:r w:rsidR="00544E68">
        <w:rPr>
          <w:rFonts w:asciiTheme="minorHAnsi" w:hAnsiTheme="minorHAnsi"/>
          <w:bCs/>
          <w:i/>
          <w:sz w:val="20"/>
          <w:szCs w:val="20"/>
        </w:rPr>
        <w:t xml:space="preserve"> Report to Leadership Team Financial Statement Notes as of March 31, 2021, EMI Comparative Statement of Fi</w:t>
      </w:r>
      <w:r w:rsidR="009C3AE4">
        <w:rPr>
          <w:rFonts w:asciiTheme="minorHAnsi" w:hAnsiTheme="minorHAnsi"/>
          <w:bCs/>
          <w:i/>
          <w:sz w:val="20"/>
          <w:szCs w:val="20"/>
        </w:rPr>
        <w:t>n</w:t>
      </w:r>
      <w:r w:rsidR="00544E68">
        <w:rPr>
          <w:rFonts w:asciiTheme="minorHAnsi" w:hAnsiTheme="minorHAnsi"/>
          <w:bCs/>
          <w:i/>
          <w:sz w:val="20"/>
          <w:szCs w:val="20"/>
        </w:rPr>
        <w:t xml:space="preserve">ancial Position as of March 31, 2021, EMI </w:t>
      </w:r>
      <w:r w:rsidR="005009C2">
        <w:rPr>
          <w:rFonts w:asciiTheme="minorHAnsi" w:hAnsiTheme="minorHAnsi"/>
          <w:bCs/>
          <w:i/>
          <w:sz w:val="20"/>
          <w:szCs w:val="20"/>
        </w:rPr>
        <w:t xml:space="preserve">Comparative </w:t>
      </w:r>
      <w:r w:rsidR="00544E68">
        <w:rPr>
          <w:rFonts w:asciiTheme="minorHAnsi" w:hAnsiTheme="minorHAnsi"/>
          <w:bCs/>
          <w:i/>
          <w:sz w:val="20"/>
          <w:szCs w:val="20"/>
        </w:rPr>
        <w:t xml:space="preserve">Statement of Activities as of March 31, 2021, </w:t>
      </w:r>
      <w:r w:rsidR="005009C2">
        <w:rPr>
          <w:rFonts w:asciiTheme="minorHAnsi" w:hAnsiTheme="minorHAnsi"/>
          <w:bCs/>
          <w:i/>
          <w:sz w:val="20"/>
          <w:szCs w:val="20"/>
        </w:rPr>
        <w:t xml:space="preserve">EMI Financial Ratio comparison, </w:t>
      </w:r>
      <w:r w:rsidR="00544E68">
        <w:rPr>
          <w:rFonts w:asciiTheme="minorHAnsi" w:hAnsiTheme="minorHAnsi"/>
          <w:bCs/>
          <w:i/>
          <w:sz w:val="20"/>
          <w:szCs w:val="20"/>
        </w:rPr>
        <w:t xml:space="preserve">FY22 Budget Narrative &amp; Fund Development Report, EMI FY22 Budget Comparative FY22 vs. FY21 Budget by </w:t>
      </w:r>
      <w:r w:rsidR="009E6C5A">
        <w:rPr>
          <w:rFonts w:asciiTheme="minorHAnsi" w:hAnsiTheme="minorHAnsi"/>
          <w:bCs/>
          <w:i/>
          <w:sz w:val="20"/>
          <w:szCs w:val="20"/>
        </w:rPr>
        <w:t>Funding</w:t>
      </w:r>
      <w:r w:rsidR="00544E68">
        <w:rPr>
          <w:rFonts w:asciiTheme="minorHAnsi" w:hAnsiTheme="minorHAnsi"/>
          <w:bCs/>
          <w:i/>
          <w:sz w:val="20"/>
          <w:szCs w:val="20"/>
        </w:rPr>
        <w:t xml:space="preserve"> Source</w:t>
      </w:r>
      <w:r w:rsidR="005009C2">
        <w:rPr>
          <w:rFonts w:asciiTheme="minorHAnsi" w:hAnsiTheme="minorHAnsi"/>
          <w:bCs/>
          <w:i/>
          <w:sz w:val="20"/>
          <w:szCs w:val="20"/>
        </w:rPr>
        <w:t xml:space="preserve"> and EMI Budget Cost Comparison FY 22 v FY21</w:t>
      </w:r>
    </w:p>
    <w:p w14:paraId="3D8EF6F6" w14:textId="7E9AA28D" w:rsidR="008B3D7F" w:rsidRDefault="00DD65FF" w:rsidP="00254CC0">
      <w:pPr>
        <w:pStyle w:val="ListParagraph"/>
        <w:numPr>
          <w:ilvl w:val="0"/>
          <w:numId w:val="30"/>
        </w:numPr>
        <w:tabs>
          <w:tab w:val="left" w:pos="360"/>
        </w:tabs>
        <w:rPr>
          <w:rFonts w:asciiTheme="minorHAnsi" w:hAnsiTheme="minorHAnsi"/>
          <w:b/>
          <w:iCs/>
        </w:rPr>
      </w:pPr>
      <w:r>
        <w:rPr>
          <w:rFonts w:asciiTheme="minorHAnsi" w:hAnsiTheme="minorHAnsi"/>
          <w:b/>
          <w:iCs/>
        </w:rPr>
        <w:t>Review and approval of EMI Handbook (approval)</w:t>
      </w:r>
    </w:p>
    <w:p w14:paraId="4FFDC996" w14:textId="3593946C" w:rsidR="00B577BB" w:rsidRDefault="009C3AE4" w:rsidP="00B577BB">
      <w:pPr>
        <w:pStyle w:val="ListParagraph"/>
        <w:ind w:left="1800"/>
        <w:rPr>
          <w:rFonts w:asciiTheme="minorHAnsi" w:hAnsiTheme="minorHAnsi"/>
          <w:bCs/>
        </w:rPr>
      </w:pPr>
      <w:r w:rsidRPr="009C3AE4">
        <w:rPr>
          <w:rFonts w:asciiTheme="minorHAnsi" w:hAnsiTheme="minorHAnsi"/>
          <w:bCs/>
          <w:iCs/>
        </w:rPr>
        <w:t>Sharlie McCain, HR consultant with MRA, presented the EMI handbook changes</w:t>
      </w:r>
      <w:r>
        <w:rPr>
          <w:rFonts w:asciiTheme="minorHAnsi" w:hAnsiTheme="minorHAnsi"/>
          <w:bCs/>
          <w:iCs/>
        </w:rPr>
        <w:t xml:space="preserve"> that were emailed to committee on May 14, 2021. </w:t>
      </w:r>
      <w:r w:rsidR="00B577BB">
        <w:rPr>
          <w:rFonts w:asciiTheme="minorHAnsi" w:hAnsiTheme="minorHAnsi"/>
          <w:bCs/>
        </w:rPr>
        <w:t>Ms. McCain, went over items added and updated and here are some important but not all-encompassing changes to the EMI Handbook:</w:t>
      </w:r>
    </w:p>
    <w:p w14:paraId="562B6804" w14:textId="77777777" w:rsidR="00B577BB" w:rsidRPr="005527C8" w:rsidRDefault="00B577BB" w:rsidP="00B577BB">
      <w:pPr>
        <w:pStyle w:val="ListParagraph"/>
        <w:ind w:left="1800"/>
        <w:rPr>
          <w:rFonts w:asciiTheme="minorHAnsi" w:hAnsiTheme="minorHAnsi"/>
          <w:b/>
          <w:u w:val="single"/>
        </w:rPr>
      </w:pPr>
      <w:r w:rsidRPr="005527C8">
        <w:rPr>
          <w:rFonts w:asciiTheme="minorHAnsi" w:hAnsiTheme="minorHAnsi"/>
          <w:b/>
          <w:u w:val="single"/>
        </w:rPr>
        <w:t>Additions:</w:t>
      </w:r>
    </w:p>
    <w:p w14:paraId="5A424A34" w14:textId="77777777" w:rsidR="00B577BB" w:rsidRPr="005527C8" w:rsidRDefault="00B577BB" w:rsidP="00B577BB">
      <w:pPr>
        <w:pStyle w:val="ListParagraph"/>
        <w:numPr>
          <w:ilvl w:val="0"/>
          <w:numId w:val="42"/>
        </w:numPr>
        <w:rPr>
          <w:rFonts w:asciiTheme="minorHAnsi" w:hAnsiTheme="minorHAnsi"/>
          <w:bCs/>
          <w:sz w:val="20"/>
          <w:szCs w:val="20"/>
        </w:rPr>
      </w:pPr>
      <w:r w:rsidRPr="005527C8">
        <w:rPr>
          <w:rFonts w:asciiTheme="minorHAnsi" w:hAnsiTheme="minorHAnsi"/>
          <w:bCs/>
          <w:sz w:val="20"/>
          <w:szCs w:val="20"/>
        </w:rPr>
        <w:t>Vacation update exempt minimum is ½ vs. hourly</w:t>
      </w:r>
    </w:p>
    <w:p w14:paraId="3C25842F" w14:textId="77777777" w:rsidR="00B577BB" w:rsidRPr="005527C8" w:rsidRDefault="00B577BB" w:rsidP="00B577BB">
      <w:pPr>
        <w:pStyle w:val="ListParagraph"/>
        <w:numPr>
          <w:ilvl w:val="0"/>
          <w:numId w:val="42"/>
        </w:numPr>
        <w:rPr>
          <w:rFonts w:asciiTheme="minorHAnsi" w:hAnsiTheme="minorHAnsi"/>
          <w:bCs/>
          <w:sz w:val="20"/>
          <w:szCs w:val="20"/>
        </w:rPr>
      </w:pPr>
      <w:r w:rsidRPr="005527C8">
        <w:rPr>
          <w:rFonts w:asciiTheme="minorHAnsi" w:hAnsiTheme="minorHAnsi"/>
          <w:bCs/>
          <w:sz w:val="20"/>
          <w:szCs w:val="20"/>
        </w:rPr>
        <w:t>No call/No show language</w:t>
      </w:r>
    </w:p>
    <w:p w14:paraId="064CCA02" w14:textId="77777777" w:rsidR="00B577BB" w:rsidRPr="005527C8" w:rsidRDefault="00B577BB" w:rsidP="00B577BB">
      <w:pPr>
        <w:pStyle w:val="ListParagraph"/>
        <w:numPr>
          <w:ilvl w:val="0"/>
          <w:numId w:val="42"/>
        </w:numPr>
        <w:rPr>
          <w:rFonts w:asciiTheme="minorHAnsi" w:hAnsiTheme="minorHAnsi"/>
          <w:bCs/>
          <w:sz w:val="20"/>
          <w:szCs w:val="20"/>
        </w:rPr>
      </w:pPr>
      <w:r w:rsidRPr="005527C8">
        <w:rPr>
          <w:rFonts w:asciiTheme="minorHAnsi" w:hAnsiTheme="minorHAnsi"/>
          <w:bCs/>
          <w:sz w:val="20"/>
          <w:szCs w:val="20"/>
        </w:rPr>
        <w:t>Visitor protocol</w:t>
      </w:r>
    </w:p>
    <w:p w14:paraId="4AEE546A" w14:textId="77777777" w:rsidR="00B577BB" w:rsidRPr="005527C8" w:rsidRDefault="00B577BB" w:rsidP="00B577BB">
      <w:pPr>
        <w:pStyle w:val="ListParagraph"/>
        <w:numPr>
          <w:ilvl w:val="0"/>
          <w:numId w:val="42"/>
        </w:numPr>
        <w:rPr>
          <w:rFonts w:asciiTheme="minorHAnsi" w:hAnsiTheme="minorHAnsi"/>
          <w:bCs/>
          <w:sz w:val="20"/>
          <w:szCs w:val="20"/>
        </w:rPr>
      </w:pPr>
      <w:r w:rsidRPr="005527C8">
        <w:rPr>
          <w:rFonts w:asciiTheme="minorHAnsi" w:hAnsiTheme="minorHAnsi"/>
          <w:bCs/>
          <w:sz w:val="20"/>
          <w:szCs w:val="20"/>
        </w:rPr>
        <w:t>Workplace violence protocol</w:t>
      </w:r>
    </w:p>
    <w:p w14:paraId="34294E5C" w14:textId="77777777" w:rsidR="00B577BB" w:rsidRPr="005527C8" w:rsidRDefault="00B577BB" w:rsidP="00B577BB">
      <w:pPr>
        <w:pStyle w:val="ListParagraph"/>
        <w:numPr>
          <w:ilvl w:val="0"/>
          <w:numId w:val="42"/>
        </w:numPr>
        <w:rPr>
          <w:rFonts w:asciiTheme="minorHAnsi" w:hAnsiTheme="minorHAnsi"/>
          <w:bCs/>
          <w:sz w:val="20"/>
          <w:szCs w:val="20"/>
        </w:rPr>
      </w:pPr>
      <w:r w:rsidRPr="005527C8">
        <w:rPr>
          <w:rFonts w:asciiTheme="minorHAnsi" w:hAnsiTheme="minorHAnsi"/>
          <w:bCs/>
          <w:sz w:val="20"/>
          <w:szCs w:val="20"/>
        </w:rPr>
        <w:lastRenderedPageBreak/>
        <w:t>Pandemic language</w:t>
      </w:r>
    </w:p>
    <w:p w14:paraId="2FAFEFD2" w14:textId="77777777" w:rsidR="00B577BB" w:rsidRPr="005527C8" w:rsidRDefault="00B577BB" w:rsidP="00B577BB">
      <w:pPr>
        <w:pStyle w:val="ListParagraph"/>
        <w:numPr>
          <w:ilvl w:val="0"/>
          <w:numId w:val="42"/>
        </w:numPr>
        <w:rPr>
          <w:rFonts w:asciiTheme="minorHAnsi" w:hAnsiTheme="minorHAnsi"/>
          <w:bCs/>
          <w:sz w:val="20"/>
          <w:szCs w:val="20"/>
        </w:rPr>
      </w:pPr>
      <w:r w:rsidRPr="005527C8">
        <w:rPr>
          <w:rFonts w:asciiTheme="minorHAnsi" w:hAnsiTheme="minorHAnsi"/>
          <w:bCs/>
          <w:sz w:val="20"/>
          <w:szCs w:val="20"/>
        </w:rPr>
        <w:t>Workplace bullying</w:t>
      </w:r>
    </w:p>
    <w:p w14:paraId="16F88BC6" w14:textId="437D924F" w:rsidR="00B577BB" w:rsidRPr="005527C8" w:rsidRDefault="00B577BB" w:rsidP="00B577BB">
      <w:pPr>
        <w:pStyle w:val="ListParagraph"/>
        <w:numPr>
          <w:ilvl w:val="0"/>
          <w:numId w:val="42"/>
        </w:numPr>
        <w:rPr>
          <w:rFonts w:asciiTheme="minorHAnsi" w:hAnsiTheme="minorHAnsi"/>
          <w:bCs/>
          <w:sz w:val="20"/>
          <w:szCs w:val="20"/>
        </w:rPr>
      </w:pPr>
      <w:r w:rsidRPr="005527C8">
        <w:rPr>
          <w:rFonts w:asciiTheme="minorHAnsi" w:hAnsiTheme="minorHAnsi"/>
          <w:bCs/>
          <w:sz w:val="20"/>
          <w:szCs w:val="20"/>
        </w:rPr>
        <w:t>Harassment statement</w:t>
      </w:r>
      <w:r w:rsidRPr="00B577BB">
        <w:rPr>
          <w:rFonts w:asciiTheme="minorHAnsi" w:hAnsiTheme="minorHAnsi"/>
          <w:bCs/>
          <w:sz w:val="20"/>
          <w:szCs w:val="20"/>
        </w:rPr>
        <w:t xml:space="preserve"> </w:t>
      </w:r>
      <w:r w:rsidRPr="005527C8">
        <w:rPr>
          <w:rFonts w:asciiTheme="minorHAnsi" w:hAnsiTheme="minorHAnsi"/>
          <w:bCs/>
          <w:sz w:val="20"/>
          <w:szCs w:val="20"/>
        </w:rPr>
        <w:t xml:space="preserve">Bereavement leave policy updated to include adoptive child </w:t>
      </w:r>
    </w:p>
    <w:p w14:paraId="5816FA34" w14:textId="77777777" w:rsidR="00B577BB" w:rsidRDefault="00B577BB" w:rsidP="00B577BB">
      <w:pPr>
        <w:pStyle w:val="ListParagraph"/>
        <w:numPr>
          <w:ilvl w:val="0"/>
          <w:numId w:val="42"/>
        </w:numPr>
        <w:rPr>
          <w:rFonts w:asciiTheme="minorHAnsi" w:hAnsiTheme="minorHAnsi"/>
          <w:bCs/>
          <w:sz w:val="20"/>
          <w:szCs w:val="20"/>
        </w:rPr>
      </w:pPr>
      <w:r w:rsidRPr="005527C8">
        <w:rPr>
          <w:rFonts w:asciiTheme="minorHAnsi" w:hAnsiTheme="minorHAnsi"/>
          <w:bCs/>
          <w:sz w:val="20"/>
          <w:szCs w:val="20"/>
        </w:rPr>
        <w:t>New 30, 60, 90-day orientation, training and review period</w:t>
      </w:r>
    </w:p>
    <w:p w14:paraId="04897D7A" w14:textId="77777777" w:rsidR="00B577BB" w:rsidRPr="005527C8" w:rsidRDefault="00B577BB" w:rsidP="00B577BB">
      <w:pPr>
        <w:pStyle w:val="ListParagraph"/>
        <w:numPr>
          <w:ilvl w:val="0"/>
          <w:numId w:val="42"/>
        </w:numPr>
        <w:rPr>
          <w:rFonts w:asciiTheme="minorHAnsi" w:hAnsiTheme="minorHAnsi"/>
          <w:bCs/>
          <w:sz w:val="20"/>
          <w:szCs w:val="20"/>
        </w:rPr>
      </w:pPr>
      <w:r>
        <w:rPr>
          <w:rFonts w:asciiTheme="minorHAnsi" w:hAnsiTheme="minorHAnsi"/>
          <w:bCs/>
          <w:sz w:val="20"/>
          <w:szCs w:val="20"/>
        </w:rPr>
        <w:t>Performance Management changed to all employees same annual review date.</w:t>
      </w:r>
    </w:p>
    <w:p w14:paraId="299F69F8" w14:textId="77777777" w:rsidR="00B577BB" w:rsidRDefault="00B577BB" w:rsidP="00B577BB">
      <w:pPr>
        <w:ind w:left="1080"/>
        <w:rPr>
          <w:rFonts w:asciiTheme="minorHAnsi" w:hAnsiTheme="minorHAnsi"/>
          <w:b/>
          <w:sz w:val="22"/>
          <w:szCs w:val="22"/>
          <w:u w:val="single"/>
        </w:rPr>
      </w:pPr>
      <w:r w:rsidRPr="005527C8">
        <w:rPr>
          <w:rFonts w:asciiTheme="minorHAnsi" w:hAnsiTheme="minorHAnsi"/>
          <w:b/>
          <w:sz w:val="22"/>
          <w:szCs w:val="22"/>
          <w:u w:val="single"/>
        </w:rPr>
        <w:t>Updates:</w:t>
      </w:r>
    </w:p>
    <w:p w14:paraId="63B10EDB" w14:textId="77777777" w:rsidR="00B577BB" w:rsidRPr="003331F0" w:rsidRDefault="00B577BB" w:rsidP="00B577BB">
      <w:pPr>
        <w:pStyle w:val="ListParagraph"/>
        <w:numPr>
          <w:ilvl w:val="0"/>
          <w:numId w:val="43"/>
        </w:numPr>
        <w:ind w:left="1800"/>
        <w:rPr>
          <w:rFonts w:asciiTheme="minorHAnsi" w:hAnsiTheme="minorHAnsi"/>
          <w:bCs/>
          <w:sz w:val="20"/>
          <w:szCs w:val="20"/>
        </w:rPr>
      </w:pPr>
      <w:r w:rsidRPr="003331F0">
        <w:rPr>
          <w:rFonts w:asciiTheme="minorHAnsi" w:hAnsiTheme="minorHAnsi"/>
          <w:bCs/>
          <w:sz w:val="20"/>
          <w:szCs w:val="20"/>
        </w:rPr>
        <w:t>EMI overtime and social media policies</w:t>
      </w:r>
    </w:p>
    <w:p w14:paraId="1A93D781" w14:textId="77777777" w:rsidR="00B577BB" w:rsidRPr="003331F0" w:rsidRDefault="00B577BB" w:rsidP="00B577BB">
      <w:pPr>
        <w:pStyle w:val="ListParagraph"/>
        <w:numPr>
          <w:ilvl w:val="0"/>
          <w:numId w:val="43"/>
        </w:numPr>
        <w:ind w:left="1800"/>
        <w:rPr>
          <w:rFonts w:asciiTheme="minorHAnsi" w:hAnsiTheme="minorHAnsi"/>
          <w:bCs/>
          <w:sz w:val="20"/>
          <w:szCs w:val="20"/>
        </w:rPr>
      </w:pPr>
      <w:r w:rsidRPr="003331F0">
        <w:rPr>
          <w:rFonts w:asciiTheme="minorHAnsi" w:hAnsiTheme="minorHAnsi"/>
          <w:bCs/>
          <w:sz w:val="20"/>
          <w:szCs w:val="20"/>
        </w:rPr>
        <w:t>Confidentiality statement and annual form signature</w:t>
      </w:r>
    </w:p>
    <w:p w14:paraId="34BF3194" w14:textId="77777777" w:rsidR="00B577BB" w:rsidRPr="003331F0" w:rsidRDefault="00B577BB" w:rsidP="00B577BB">
      <w:pPr>
        <w:pStyle w:val="ListParagraph"/>
        <w:numPr>
          <w:ilvl w:val="0"/>
          <w:numId w:val="43"/>
        </w:numPr>
        <w:ind w:left="1800"/>
        <w:rPr>
          <w:rFonts w:asciiTheme="minorHAnsi" w:hAnsiTheme="minorHAnsi"/>
          <w:bCs/>
          <w:sz w:val="20"/>
          <w:szCs w:val="20"/>
        </w:rPr>
      </w:pPr>
      <w:r w:rsidRPr="003331F0">
        <w:rPr>
          <w:rFonts w:asciiTheme="minorHAnsi" w:hAnsiTheme="minorHAnsi"/>
          <w:bCs/>
          <w:sz w:val="20"/>
          <w:szCs w:val="20"/>
        </w:rPr>
        <w:t>Disability/religious accommodations</w:t>
      </w:r>
    </w:p>
    <w:p w14:paraId="25DDB9B5" w14:textId="77777777" w:rsidR="00B577BB" w:rsidRPr="003331F0" w:rsidRDefault="00B577BB" w:rsidP="00B577BB">
      <w:pPr>
        <w:pStyle w:val="ListParagraph"/>
        <w:numPr>
          <w:ilvl w:val="0"/>
          <w:numId w:val="43"/>
        </w:numPr>
        <w:ind w:left="1800"/>
        <w:rPr>
          <w:rFonts w:asciiTheme="minorHAnsi" w:hAnsiTheme="minorHAnsi"/>
          <w:bCs/>
          <w:sz w:val="20"/>
          <w:szCs w:val="20"/>
        </w:rPr>
      </w:pPr>
      <w:r w:rsidRPr="003331F0">
        <w:rPr>
          <w:rFonts w:asciiTheme="minorHAnsi" w:hAnsiTheme="minorHAnsi"/>
          <w:bCs/>
          <w:sz w:val="20"/>
          <w:szCs w:val="20"/>
        </w:rPr>
        <w:t>Parking/Auto damage</w:t>
      </w:r>
    </w:p>
    <w:p w14:paraId="462A1E69" w14:textId="77777777" w:rsidR="00B577BB" w:rsidRPr="003331F0" w:rsidRDefault="00B577BB" w:rsidP="00B577BB">
      <w:pPr>
        <w:pStyle w:val="ListParagraph"/>
        <w:numPr>
          <w:ilvl w:val="0"/>
          <w:numId w:val="43"/>
        </w:numPr>
        <w:ind w:left="1800"/>
        <w:rPr>
          <w:rFonts w:asciiTheme="minorHAnsi" w:hAnsiTheme="minorHAnsi"/>
          <w:bCs/>
          <w:sz w:val="20"/>
          <w:szCs w:val="20"/>
        </w:rPr>
      </w:pPr>
      <w:r w:rsidRPr="003331F0">
        <w:rPr>
          <w:rFonts w:asciiTheme="minorHAnsi" w:hAnsiTheme="minorHAnsi"/>
          <w:bCs/>
          <w:sz w:val="20"/>
          <w:szCs w:val="20"/>
        </w:rPr>
        <w:t>Reasonable suspicion checklist for managers</w:t>
      </w:r>
    </w:p>
    <w:p w14:paraId="58DD6AD3" w14:textId="77777777" w:rsidR="00B577BB" w:rsidRPr="003331F0" w:rsidRDefault="00B577BB" w:rsidP="00B577BB">
      <w:pPr>
        <w:pStyle w:val="ListParagraph"/>
        <w:numPr>
          <w:ilvl w:val="0"/>
          <w:numId w:val="43"/>
        </w:numPr>
        <w:ind w:left="1800"/>
        <w:rPr>
          <w:rFonts w:asciiTheme="minorHAnsi" w:hAnsiTheme="minorHAnsi"/>
          <w:bCs/>
          <w:sz w:val="20"/>
          <w:szCs w:val="20"/>
        </w:rPr>
      </w:pPr>
      <w:r w:rsidRPr="003331F0">
        <w:rPr>
          <w:rFonts w:asciiTheme="minorHAnsi" w:hAnsiTheme="minorHAnsi"/>
          <w:bCs/>
          <w:sz w:val="20"/>
          <w:szCs w:val="20"/>
        </w:rPr>
        <w:t>Inspections and searches</w:t>
      </w:r>
    </w:p>
    <w:p w14:paraId="415801D6" w14:textId="77777777" w:rsidR="00B577BB" w:rsidRPr="003331F0" w:rsidRDefault="00B577BB" w:rsidP="00B577BB">
      <w:pPr>
        <w:pStyle w:val="ListParagraph"/>
        <w:numPr>
          <w:ilvl w:val="0"/>
          <w:numId w:val="43"/>
        </w:numPr>
        <w:ind w:left="1800"/>
        <w:rPr>
          <w:rFonts w:asciiTheme="minorHAnsi" w:hAnsiTheme="minorHAnsi"/>
          <w:bCs/>
          <w:sz w:val="20"/>
          <w:szCs w:val="20"/>
        </w:rPr>
      </w:pPr>
      <w:r w:rsidRPr="003331F0">
        <w:rPr>
          <w:rFonts w:asciiTheme="minorHAnsi" w:hAnsiTheme="minorHAnsi"/>
          <w:bCs/>
          <w:sz w:val="20"/>
          <w:szCs w:val="20"/>
        </w:rPr>
        <w:t>Nursing mother’s information</w:t>
      </w:r>
    </w:p>
    <w:p w14:paraId="684B38C5" w14:textId="77777777" w:rsidR="00B577BB" w:rsidRPr="003331F0" w:rsidRDefault="00B577BB" w:rsidP="00B577BB">
      <w:pPr>
        <w:pStyle w:val="ListParagraph"/>
        <w:numPr>
          <w:ilvl w:val="0"/>
          <w:numId w:val="43"/>
        </w:numPr>
        <w:ind w:left="1800"/>
        <w:rPr>
          <w:rFonts w:asciiTheme="minorHAnsi" w:hAnsiTheme="minorHAnsi"/>
          <w:bCs/>
          <w:sz w:val="20"/>
          <w:szCs w:val="20"/>
        </w:rPr>
      </w:pPr>
      <w:r w:rsidRPr="003331F0">
        <w:rPr>
          <w:rFonts w:asciiTheme="minorHAnsi" w:hAnsiTheme="minorHAnsi"/>
          <w:bCs/>
          <w:sz w:val="20"/>
          <w:szCs w:val="20"/>
        </w:rPr>
        <w:t>FMLA policy</w:t>
      </w:r>
    </w:p>
    <w:p w14:paraId="28CDC917" w14:textId="77777777" w:rsidR="00B577BB" w:rsidRPr="003331F0" w:rsidRDefault="00B577BB" w:rsidP="00B577BB">
      <w:pPr>
        <w:pStyle w:val="ListParagraph"/>
        <w:numPr>
          <w:ilvl w:val="0"/>
          <w:numId w:val="43"/>
        </w:numPr>
        <w:ind w:left="1800"/>
        <w:rPr>
          <w:rFonts w:asciiTheme="minorHAnsi" w:hAnsiTheme="minorHAnsi"/>
          <w:bCs/>
          <w:sz w:val="20"/>
          <w:szCs w:val="20"/>
        </w:rPr>
      </w:pPr>
      <w:r w:rsidRPr="003331F0">
        <w:rPr>
          <w:rFonts w:asciiTheme="minorHAnsi" w:hAnsiTheme="minorHAnsi"/>
          <w:bCs/>
          <w:sz w:val="20"/>
          <w:szCs w:val="20"/>
        </w:rPr>
        <w:t>Background investigation</w:t>
      </w:r>
    </w:p>
    <w:p w14:paraId="4742F3BA" w14:textId="77777777" w:rsidR="00B577BB" w:rsidRPr="003331F0" w:rsidRDefault="00B577BB" w:rsidP="00B577BB">
      <w:pPr>
        <w:ind w:left="1080"/>
        <w:rPr>
          <w:rFonts w:asciiTheme="minorHAnsi" w:hAnsiTheme="minorHAnsi"/>
          <w:b/>
          <w:sz w:val="22"/>
          <w:szCs w:val="22"/>
          <w:u w:val="single"/>
        </w:rPr>
      </w:pPr>
      <w:r w:rsidRPr="003331F0">
        <w:rPr>
          <w:rFonts w:asciiTheme="minorHAnsi" w:hAnsiTheme="minorHAnsi"/>
          <w:b/>
          <w:sz w:val="22"/>
          <w:szCs w:val="22"/>
          <w:u w:val="single"/>
        </w:rPr>
        <w:t>Items still being discussed for modification:</w:t>
      </w:r>
    </w:p>
    <w:p w14:paraId="6E8D008F" w14:textId="68565C7E" w:rsidR="00B577BB" w:rsidRPr="00D94A04" w:rsidRDefault="00B577BB" w:rsidP="00B577BB">
      <w:pPr>
        <w:pStyle w:val="ListParagraph"/>
        <w:numPr>
          <w:ilvl w:val="0"/>
          <w:numId w:val="44"/>
        </w:numPr>
        <w:ind w:left="1800"/>
        <w:rPr>
          <w:rFonts w:asciiTheme="minorHAnsi" w:hAnsiTheme="minorHAnsi"/>
          <w:bCs/>
          <w:sz w:val="20"/>
          <w:szCs w:val="20"/>
        </w:rPr>
      </w:pPr>
      <w:r w:rsidRPr="00D94A04">
        <w:rPr>
          <w:rFonts w:asciiTheme="minorHAnsi" w:hAnsiTheme="minorHAnsi"/>
          <w:bCs/>
          <w:sz w:val="20"/>
          <w:szCs w:val="20"/>
        </w:rPr>
        <w:t>PTO policy – one bucket or separate</w:t>
      </w:r>
      <w:r>
        <w:rPr>
          <w:rFonts w:asciiTheme="minorHAnsi" w:hAnsiTheme="minorHAnsi"/>
          <w:bCs/>
          <w:sz w:val="20"/>
          <w:szCs w:val="20"/>
        </w:rPr>
        <w:t>.  Vacation can only carryover 40 hours</w:t>
      </w:r>
    </w:p>
    <w:p w14:paraId="325B4D8F" w14:textId="77777777" w:rsidR="00B577BB" w:rsidRPr="00D94A04" w:rsidRDefault="00B577BB" w:rsidP="00B577BB">
      <w:pPr>
        <w:pStyle w:val="ListParagraph"/>
        <w:numPr>
          <w:ilvl w:val="0"/>
          <w:numId w:val="44"/>
        </w:numPr>
        <w:ind w:left="1800"/>
        <w:rPr>
          <w:rFonts w:asciiTheme="minorHAnsi" w:hAnsiTheme="minorHAnsi"/>
          <w:bCs/>
          <w:sz w:val="20"/>
          <w:szCs w:val="20"/>
        </w:rPr>
      </w:pPr>
      <w:r w:rsidRPr="00D94A04">
        <w:rPr>
          <w:rFonts w:asciiTheme="minorHAnsi" w:hAnsiTheme="minorHAnsi"/>
          <w:bCs/>
          <w:sz w:val="20"/>
          <w:szCs w:val="20"/>
        </w:rPr>
        <w:t>Reference and documentation tool for discipline</w:t>
      </w:r>
    </w:p>
    <w:p w14:paraId="73BB3818" w14:textId="542749C8" w:rsidR="00B577BB" w:rsidRDefault="00B577BB" w:rsidP="00B577BB">
      <w:pPr>
        <w:pStyle w:val="ListParagraph"/>
        <w:numPr>
          <w:ilvl w:val="0"/>
          <w:numId w:val="44"/>
        </w:numPr>
        <w:ind w:left="1800"/>
        <w:rPr>
          <w:rFonts w:asciiTheme="minorHAnsi" w:hAnsiTheme="minorHAnsi"/>
          <w:bCs/>
          <w:sz w:val="20"/>
          <w:szCs w:val="20"/>
        </w:rPr>
      </w:pPr>
      <w:r w:rsidRPr="00D94A04">
        <w:rPr>
          <w:rFonts w:asciiTheme="minorHAnsi" w:hAnsiTheme="minorHAnsi"/>
          <w:bCs/>
          <w:sz w:val="20"/>
          <w:szCs w:val="20"/>
        </w:rPr>
        <w:t>Work from home permanent policy</w:t>
      </w:r>
    </w:p>
    <w:p w14:paraId="02465FBE" w14:textId="2E523BF1" w:rsidR="00B577BB" w:rsidRPr="00B577BB" w:rsidRDefault="00B577BB" w:rsidP="00B577BB">
      <w:pPr>
        <w:ind w:left="720"/>
        <w:rPr>
          <w:rFonts w:asciiTheme="minorHAnsi" w:hAnsiTheme="minorHAnsi"/>
          <w:bCs/>
          <w:sz w:val="20"/>
          <w:szCs w:val="20"/>
        </w:rPr>
      </w:pPr>
      <w:r>
        <w:rPr>
          <w:rFonts w:asciiTheme="minorHAnsi" w:hAnsiTheme="minorHAnsi"/>
          <w:bCs/>
          <w:sz w:val="20"/>
          <w:szCs w:val="20"/>
        </w:rPr>
        <w:t xml:space="preserve">Ms. McCain </w:t>
      </w:r>
      <w:r w:rsidR="002031EA">
        <w:rPr>
          <w:rFonts w:asciiTheme="minorHAnsi" w:hAnsiTheme="minorHAnsi"/>
          <w:bCs/>
          <w:sz w:val="20"/>
          <w:szCs w:val="20"/>
        </w:rPr>
        <w:t xml:space="preserve">is </w:t>
      </w:r>
      <w:r>
        <w:rPr>
          <w:rFonts w:asciiTheme="minorHAnsi" w:hAnsiTheme="minorHAnsi"/>
          <w:bCs/>
          <w:sz w:val="20"/>
          <w:szCs w:val="20"/>
        </w:rPr>
        <w:t>recommending EMI Handbook be reviewed every 24 months minimally.  Ms. Spindler remarked the handbook was very comprehensive and well done and appreciates that pandemic language was included.  Ms. Brown stated language will be added regarding 40 hours of vacation rollover, all sick can be rollover, personal days are lost</w:t>
      </w:r>
      <w:r w:rsidR="002C1F01">
        <w:rPr>
          <w:rFonts w:asciiTheme="minorHAnsi" w:hAnsiTheme="minorHAnsi"/>
          <w:bCs/>
          <w:sz w:val="20"/>
          <w:szCs w:val="20"/>
        </w:rPr>
        <w:t xml:space="preserve"> if not used in program year.</w:t>
      </w:r>
    </w:p>
    <w:p w14:paraId="0B90214F" w14:textId="7063E60E" w:rsidR="00B577BB" w:rsidRPr="00B577BB" w:rsidRDefault="00B577BB" w:rsidP="00B577BB">
      <w:pPr>
        <w:ind w:left="1440"/>
        <w:rPr>
          <w:rFonts w:asciiTheme="minorHAnsi" w:hAnsiTheme="minorHAnsi"/>
          <w:bCs/>
          <w:sz w:val="20"/>
          <w:szCs w:val="20"/>
        </w:rPr>
      </w:pPr>
    </w:p>
    <w:p w14:paraId="5614ECCC" w14:textId="67AF6EDD" w:rsidR="00B577BB" w:rsidRPr="002C1F01" w:rsidRDefault="002C1F01" w:rsidP="002C1F01">
      <w:pPr>
        <w:ind w:left="720"/>
        <w:rPr>
          <w:rFonts w:asciiTheme="minorHAnsi" w:hAnsiTheme="minorHAnsi"/>
          <w:bCs/>
          <w:i/>
          <w:iCs/>
          <w:sz w:val="20"/>
          <w:szCs w:val="20"/>
        </w:rPr>
      </w:pPr>
      <w:r w:rsidRPr="002C1F01">
        <w:rPr>
          <w:rFonts w:asciiTheme="minorHAnsi" w:hAnsiTheme="minorHAnsi"/>
          <w:bCs/>
          <w:i/>
          <w:iCs/>
          <w:sz w:val="20"/>
          <w:szCs w:val="20"/>
        </w:rPr>
        <w:t>Alan Perlstein motioned for approval of revised EMI Employee Handbook with changes discussed; Karen Spindler seconded; approved unanimously.</w:t>
      </w:r>
    </w:p>
    <w:p w14:paraId="335A9B42" w14:textId="77777777" w:rsidR="00B577BB" w:rsidRDefault="00B577BB" w:rsidP="00B577BB">
      <w:pPr>
        <w:pStyle w:val="ListParagraph"/>
        <w:ind w:left="1800"/>
        <w:rPr>
          <w:rFonts w:asciiTheme="minorHAnsi" w:hAnsiTheme="minorHAnsi"/>
          <w:bCs/>
          <w:sz w:val="20"/>
          <w:szCs w:val="20"/>
        </w:rPr>
      </w:pPr>
    </w:p>
    <w:p w14:paraId="70C83545" w14:textId="26A841D2" w:rsidR="000A608E" w:rsidRPr="002C1F01" w:rsidRDefault="00DD65FF" w:rsidP="002C1F01">
      <w:pPr>
        <w:pStyle w:val="ListParagraph"/>
        <w:numPr>
          <w:ilvl w:val="0"/>
          <w:numId w:val="30"/>
        </w:numPr>
        <w:tabs>
          <w:tab w:val="left" w:pos="360"/>
        </w:tabs>
        <w:rPr>
          <w:rFonts w:asciiTheme="minorHAnsi" w:hAnsiTheme="minorHAnsi"/>
          <w:b/>
          <w:iCs/>
        </w:rPr>
      </w:pPr>
      <w:r w:rsidRPr="002C1F01">
        <w:rPr>
          <w:rFonts w:asciiTheme="minorHAnsi" w:hAnsiTheme="minorHAnsi"/>
          <w:b/>
          <w:iCs/>
        </w:rPr>
        <w:t>Quarterly Financial Statements</w:t>
      </w:r>
    </w:p>
    <w:p w14:paraId="5AD13342" w14:textId="047C62C7" w:rsidR="002C1F01" w:rsidRDefault="002031EA" w:rsidP="002C1F01">
      <w:pPr>
        <w:pStyle w:val="ListParagraph"/>
        <w:tabs>
          <w:tab w:val="left" w:pos="360"/>
        </w:tabs>
        <w:ind w:left="1080"/>
        <w:rPr>
          <w:rFonts w:asciiTheme="minorHAnsi" w:hAnsiTheme="minorHAnsi"/>
          <w:bCs/>
          <w:iCs/>
        </w:rPr>
      </w:pPr>
      <w:r>
        <w:rPr>
          <w:rFonts w:asciiTheme="minorHAnsi" w:hAnsiTheme="minorHAnsi"/>
          <w:bCs/>
          <w:iCs/>
        </w:rPr>
        <w:t xml:space="preserve">Lowell Raven, CFO, presented the financial statements and informed members YTD financials are positive due in part to sale of building on February 5, 2021.  Cumulative net asset position is $1.526 million.  There is a significant positive impact in cash </w:t>
      </w:r>
      <w:r w:rsidR="009F7970">
        <w:rPr>
          <w:rFonts w:asciiTheme="minorHAnsi" w:hAnsiTheme="minorHAnsi"/>
          <w:bCs/>
          <w:iCs/>
        </w:rPr>
        <w:t>because of the sale of the building and the net sale proceeds of $1.2 million</w:t>
      </w:r>
      <w:r w:rsidR="007431BA">
        <w:rPr>
          <w:rFonts w:asciiTheme="minorHAnsi" w:hAnsiTheme="minorHAnsi"/>
          <w:bCs/>
          <w:iCs/>
        </w:rPr>
        <w:t xml:space="preserve">. </w:t>
      </w:r>
      <w:r>
        <w:rPr>
          <w:rFonts w:asciiTheme="minorHAnsi" w:hAnsiTheme="minorHAnsi"/>
          <w:bCs/>
          <w:iCs/>
        </w:rPr>
        <w:t xml:space="preserve">  A new money market account was </w:t>
      </w:r>
      <w:r w:rsidR="007431BA">
        <w:rPr>
          <w:rFonts w:asciiTheme="minorHAnsi" w:hAnsiTheme="minorHAnsi"/>
          <w:bCs/>
          <w:iCs/>
        </w:rPr>
        <w:t xml:space="preserve">opened at PNC bank whereby the net building sale proceeds were deposited and are now reflected on the Statement of Financial Position. </w:t>
      </w:r>
      <w:r>
        <w:rPr>
          <w:rFonts w:asciiTheme="minorHAnsi" w:hAnsiTheme="minorHAnsi"/>
          <w:bCs/>
          <w:iCs/>
        </w:rPr>
        <w:t xml:space="preserve"> In addition, there is a significant decrease in </w:t>
      </w:r>
      <w:r w:rsidR="007431BA">
        <w:rPr>
          <w:rFonts w:asciiTheme="minorHAnsi" w:hAnsiTheme="minorHAnsi"/>
          <w:bCs/>
          <w:iCs/>
        </w:rPr>
        <w:t xml:space="preserve">agency debt of $1.926M through the pay-off of the mortgage and the line of credit.  In addition, there was a significant decrease in net fixed assets due to the sale of the building.  </w:t>
      </w:r>
      <w:r>
        <w:rPr>
          <w:rFonts w:asciiTheme="minorHAnsi" w:hAnsiTheme="minorHAnsi"/>
          <w:bCs/>
          <w:iCs/>
        </w:rPr>
        <w:t xml:space="preserve"> </w:t>
      </w:r>
      <w:r w:rsidR="007431BA">
        <w:rPr>
          <w:rFonts w:asciiTheme="minorHAnsi" w:hAnsiTheme="minorHAnsi"/>
          <w:bCs/>
          <w:iCs/>
        </w:rPr>
        <w:t xml:space="preserve">Lastly, there was a significant decrease </w:t>
      </w:r>
      <w:proofErr w:type="gramStart"/>
      <w:r w:rsidR="007431BA">
        <w:rPr>
          <w:rFonts w:asciiTheme="minorHAnsi" w:hAnsiTheme="minorHAnsi"/>
          <w:bCs/>
          <w:iCs/>
        </w:rPr>
        <w:t>In</w:t>
      </w:r>
      <w:proofErr w:type="gramEnd"/>
      <w:r w:rsidR="007431BA">
        <w:rPr>
          <w:rFonts w:asciiTheme="minorHAnsi" w:hAnsiTheme="minorHAnsi"/>
          <w:bCs/>
          <w:iCs/>
        </w:rPr>
        <w:t xml:space="preserve"> both accounts receivable and accounts payable due to Employ Milwaukee being paid from Milwaukee County for </w:t>
      </w:r>
      <w:r w:rsidR="003F4A53">
        <w:rPr>
          <w:rFonts w:asciiTheme="minorHAnsi" w:hAnsiTheme="minorHAnsi"/>
          <w:bCs/>
          <w:iCs/>
        </w:rPr>
        <w:t>the Community</w:t>
      </w:r>
      <w:r>
        <w:rPr>
          <w:rFonts w:asciiTheme="minorHAnsi" w:hAnsiTheme="minorHAnsi"/>
          <w:bCs/>
          <w:iCs/>
        </w:rPr>
        <w:t xml:space="preserve"> Resource Navigator (CRN) program</w:t>
      </w:r>
      <w:r w:rsidR="007431BA">
        <w:rPr>
          <w:rFonts w:asciiTheme="minorHAnsi" w:hAnsiTheme="minorHAnsi"/>
          <w:bCs/>
          <w:iCs/>
        </w:rPr>
        <w:t xml:space="preserve"> and Employ Milwaukee’s subsequent payment to the sub-contractor on this program</w:t>
      </w:r>
      <w:r>
        <w:rPr>
          <w:rFonts w:asciiTheme="minorHAnsi" w:hAnsiTheme="minorHAnsi"/>
          <w:bCs/>
          <w:iCs/>
        </w:rPr>
        <w:t xml:space="preserve">.  </w:t>
      </w:r>
      <w:r w:rsidR="007431BA">
        <w:rPr>
          <w:rFonts w:asciiTheme="minorHAnsi" w:hAnsiTheme="minorHAnsi"/>
          <w:bCs/>
          <w:iCs/>
        </w:rPr>
        <w:t xml:space="preserve">Lowell noted that the </w:t>
      </w:r>
      <w:r>
        <w:rPr>
          <w:rFonts w:asciiTheme="minorHAnsi" w:hAnsiTheme="minorHAnsi"/>
          <w:bCs/>
          <w:iCs/>
        </w:rPr>
        <w:t xml:space="preserve">Statement of </w:t>
      </w:r>
      <w:r w:rsidR="007431BA">
        <w:rPr>
          <w:rFonts w:asciiTheme="minorHAnsi" w:hAnsiTheme="minorHAnsi"/>
          <w:bCs/>
          <w:iCs/>
        </w:rPr>
        <w:t>A</w:t>
      </w:r>
      <w:r>
        <w:rPr>
          <w:rFonts w:asciiTheme="minorHAnsi" w:hAnsiTheme="minorHAnsi"/>
          <w:bCs/>
          <w:iCs/>
        </w:rPr>
        <w:t xml:space="preserve">ctivities has been broken out </w:t>
      </w:r>
      <w:r w:rsidR="007431BA">
        <w:rPr>
          <w:rFonts w:asciiTheme="minorHAnsi" w:hAnsiTheme="minorHAnsi"/>
          <w:bCs/>
          <w:iCs/>
        </w:rPr>
        <w:t>between</w:t>
      </w:r>
      <w:r>
        <w:rPr>
          <w:rFonts w:asciiTheme="minorHAnsi" w:hAnsiTheme="minorHAnsi"/>
          <w:bCs/>
          <w:iCs/>
        </w:rPr>
        <w:t xml:space="preserve"> operational or nonoperational </w:t>
      </w:r>
      <w:r w:rsidR="007431BA">
        <w:rPr>
          <w:rFonts w:asciiTheme="minorHAnsi" w:hAnsiTheme="minorHAnsi"/>
          <w:bCs/>
          <w:iCs/>
        </w:rPr>
        <w:t>revenue</w:t>
      </w:r>
      <w:r>
        <w:rPr>
          <w:rFonts w:asciiTheme="minorHAnsi" w:hAnsiTheme="minorHAnsi"/>
          <w:bCs/>
          <w:iCs/>
        </w:rPr>
        <w:t xml:space="preserve">.  </w:t>
      </w:r>
      <w:r w:rsidR="007431BA">
        <w:rPr>
          <w:rFonts w:asciiTheme="minorHAnsi" w:hAnsiTheme="minorHAnsi"/>
          <w:bCs/>
          <w:iCs/>
        </w:rPr>
        <w:t>A q</w:t>
      </w:r>
      <w:r>
        <w:rPr>
          <w:rFonts w:asciiTheme="minorHAnsi" w:hAnsiTheme="minorHAnsi"/>
          <w:bCs/>
          <w:iCs/>
        </w:rPr>
        <w:t xml:space="preserve">uestion was </w:t>
      </w:r>
      <w:r w:rsidR="007431BA">
        <w:rPr>
          <w:rFonts w:asciiTheme="minorHAnsi" w:hAnsiTheme="minorHAnsi"/>
          <w:bCs/>
          <w:iCs/>
        </w:rPr>
        <w:t>asked</w:t>
      </w:r>
      <w:r>
        <w:rPr>
          <w:rFonts w:asciiTheme="minorHAnsi" w:hAnsiTheme="minorHAnsi"/>
          <w:bCs/>
          <w:iCs/>
        </w:rPr>
        <w:t xml:space="preserve"> if </w:t>
      </w:r>
      <w:r w:rsidR="006F24B8">
        <w:rPr>
          <w:rFonts w:asciiTheme="minorHAnsi" w:hAnsiTheme="minorHAnsi"/>
          <w:bCs/>
          <w:iCs/>
        </w:rPr>
        <w:t xml:space="preserve">the agency is </w:t>
      </w:r>
      <w:r>
        <w:rPr>
          <w:rFonts w:asciiTheme="minorHAnsi" w:hAnsiTheme="minorHAnsi"/>
          <w:bCs/>
          <w:iCs/>
        </w:rPr>
        <w:t xml:space="preserve">operating at a good pace?  </w:t>
      </w:r>
      <w:r w:rsidR="006F24B8">
        <w:rPr>
          <w:rFonts w:asciiTheme="minorHAnsi" w:hAnsiTheme="minorHAnsi"/>
          <w:bCs/>
          <w:iCs/>
        </w:rPr>
        <w:t>Lowell replied that the agency had an operating surplus</w:t>
      </w:r>
      <w:r w:rsidR="006B05FF">
        <w:rPr>
          <w:rFonts w:asciiTheme="minorHAnsi" w:hAnsiTheme="minorHAnsi"/>
          <w:bCs/>
          <w:iCs/>
        </w:rPr>
        <w:t xml:space="preserve"> of $275K as of March 31, 2021, and an overall surplus of $2.21M when factoring in the net proceeds from the sale of the building, thus the agency was at a good place.  A q</w:t>
      </w:r>
      <w:r>
        <w:rPr>
          <w:rFonts w:asciiTheme="minorHAnsi" w:hAnsiTheme="minorHAnsi"/>
          <w:bCs/>
          <w:iCs/>
        </w:rPr>
        <w:t xml:space="preserve">uestion was </w:t>
      </w:r>
      <w:r w:rsidR="006B05FF">
        <w:rPr>
          <w:rFonts w:asciiTheme="minorHAnsi" w:hAnsiTheme="minorHAnsi"/>
          <w:bCs/>
          <w:iCs/>
        </w:rPr>
        <w:t>asked</w:t>
      </w:r>
      <w:r>
        <w:rPr>
          <w:rFonts w:asciiTheme="minorHAnsi" w:hAnsiTheme="minorHAnsi"/>
          <w:bCs/>
          <w:iCs/>
        </w:rPr>
        <w:t xml:space="preserve"> if EMI still has consultants?  </w:t>
      </w:r>
      <w:r w:rsidR="006B05FF">
        <w:rPr>
          <w:rFonts w:asciiTheme="minorHAnsi" w:hAnsiTheme="minorHAnsi"/>
          <w:bCs/>
          <w:iCs/>
        </w:rPr>
        <w:t xml:space="preserve">Lowell replied that </w:t>
      </w:r>
      <w:r w:rsidR="00FB1F1E">
        <w:rPr>
          <w:rFonts w:asciiTheme="minorHAnsi" w:hAnsiTheme="minorHAnsi"/>
          <w:bCs/>
          <w:iCs/>
        </w:rPr>
        <w:t>the fiscal</w:t>
      </w:r>
      <w:r>
        <w:rPr>
          <w:rFonts w:asciiTheme="minorHAnsi" w:hAnsiTheme="minorHAnsi"/>
          <w:bCs/>
          <w:iCs/>
        </w:rPr>
        <w:t xml:space="preserve"> compliance consultant </w:t>
      </w:r>
      <w:r w:rsidR="006B05FF">
        <w:rPr>
          <w:rFonts w:asciiTheme="minorHAnsi" w:hAnsiTheme="minorHAnsi"/>
          <w:bCs/>
          <w:iCs/>
        </w:rPr>
        <w:t xml:space="preserve">has completed her assignment and that the </w:t>
      </w:r>
      <w:r>
        <w:rPr>
          <w:rFonts w:asciiTheme="minorHAnsi" w:hAnsiTheme="minorHAnsi"/>
          <w:bCs/>
          <w:iCs/>
        </w:rPr>
        <w:t xml:space="preserve"> HR consul</w:t>
      </w:r>
      <w:r w:rsidR="00814CBA">
        <w:rPr>
          <w:rFonts w:asciiTheme="minorHAnsi" w:hAnsiTheme="minorHAnsi"/>
          <w:bCs/>
          <w:iCs/>
        </w:rPr>
        <w:t>tant</w:t>
      </w:r>
      <w:r>
        <w:rPr>
          <w:rFonts w:asciiTheme="minorHAnsi" w:hAnsiTheme="minorHAnsi"/>
          <w:bCs/>
          <w:iCs/>
        </w:rPr>
        <w:t xml:space="preserve"> </w:t>
      </w:r>
      <w:r w:rsidR="00EB203F">
        <w:rPr>
          <w:rFonts w:asciiTheme="minorHAnsi" w:hAnsiTheme="minorHAnsi"/>
          <w:bCs/>
          <w:iCs/>
        </w:rPr>
        <w:t xml:space="preserve">is </w:t>
      </w:r>
      <w:r w:rsidR="006B05FF">
        <w:rPr>
          <w:rFonts w:asciiTheme="minorHAnsi" w:hAnsiTheme="minorHAnsi"/>
          <w:bCs/>
          <w:iCs/>
        </w:rPr>
        <w:t xml:space="preserve">in the process of </w:t>
      </w:r>
      <w:r w:rsidR="00EB203F">
        <w:rPr>
          <w:rFonts w:asciiTheme="minorHAnsi" w:hAnsiTheme="minorHAnsi"/>
          <w:bCs/>
          <w:iCs/>
        </w:rPr>
        <w:t xml:space="preserve">winding down </w:t>
      </w:r>
      <w:r w:rsidR="006B05FF">
        <w:rPr>
          <w:rFonts w:asciiTheme="minorHAnsi" w:hAnsiTheme="minorHAnsi"/>
          <w:bCs/>
          <w:iCs/>
        </w:rPr>
        <w:t xml:space="preserve">her assignment </w:t>
      </w:r>
      <w:r w:rsidR="00EB203F">
        <w:rPr>
          <w:rFonts w:asciiTheme="minorHAnsi" w:hAnsiTheme="minorHAnsi"/>
          <w:bCs/>
          <w:iCs/>
        </w:rPr>
        <w:t xml:space="preserve">after </w:t>
      </w:r>
      <w:r w:rsidR="006B05FF">
        <w:rPr>
          <w:rFonts w:asciiTheme="minorHAnsi" w:hAnsiTheme="minorHAnsi"/>
          <w:bCs/>
          <w:iCs/>
        </w:rPr>
        <w:t xml:space="preserve">the hiring of the HR manager in January 2021.  Lowell </w:t>
      </w:r>
      <w:r w:rsidR="006B05FF">
        <w:rPr>
          <w:rFonts w:asciiTheme="minorHAnsi" w:hAnsiTheme="minorHAnsi"/>
          <w:bCs/>
          <w:iCs/>
        </w:rPr>
        <w:lastRenderedPageBreak/>
        <w:t xml:space="preserve">also reported the IT consultant was in the process of winding down his assignment as EMI transitions that role to </w:t>
      </w:r>
      <w:r w:rsidR="00DA3E05">
        <w:rPr>
          <w:rFonts w:asciiTheme="minorHAnsi" w:hAnsiTheme="minorHAnsi"/>
          <w:bCs/>
          <w:iCs/>
        </w:rPr>
        <w:t xml:space="preserve">full-time employment.  </w:t>
      </w:r>
      <w:r w:rsidR="00EB203F">
        <w:rPr>
          <w:rFonts w:asciiTheme="minorHAnsi" w:hAnsiTheme="minorHAnsi"/>
          <w:bCs/>
          <w:iCs/>
        </w:rPr>
        <w:t xml:space="preserve">  Mr. Perlstein complimented staff for great turnaround on financial position.</w:t>
      </w:r>
    </w:p>
    <w:p w14:paraId="1A36E162" w14:textId="4F3E48C4" w:rsidR="00EB203F" w:rsidRDefault="00EB203F">
      <w:pPr>
        <w:rPr>
          <w:rFonts w:asciiTheme="minorHAnsi" w:hAnsiTheme="minorHAnsi"/>
          <w:b/>
          <w:iCs/>
        </w:rPr>
      </w:pPr>
    </w:p>
    <w:p w14:paraId="0C2FFA7C" w14:textId="4AC36945" w:rsidR="00254CC0" w:rsidRPr="00EB203F" w:rsidRDefault="00DD65FF" w:rsidP="00EB203F">
      <w:pPr>
        <w:pStyle w:val="ListParagraph"/>
        <w:numPr>
          <w:ilvl w:val="0"/>
          <w:numId w:val="30"/>
        </w:numPr>
        <w:tabs>
          <w:tab w:val="left" w:pos="360"/>
        </w:tabs>
        <w:rPr>
          <w:rFonts w:asciiTheme="minorHAnsi" w:hAnsiTheme="minorHAnsi"/>
          <w:b/>
          <w:iCs/>
        </w:rPr>
      </w:pPr>
      <w:r w:rsidRPr="00EB203F">
        <w:rPr>
          <w:rFonts w:asciiTheme="minorHAnsi" w:hAnsiTheme="minorHAnsi"/>
          <w:b/>
          <w:iCs/>
        </w:rPr>
        <w:t>Presentation and Discussion of FY22 Budget</w:t>
      </w:r>
    </w:p>
    <w:p w14:paraId="7E7ADED4" w14:textId="55DC9988" w:rsidR="00EB203F" w:rsidRDefault="00EB203F" w:rsidP="00EB203F">
      <w:pPr>
        <w:pStyle w:val="ListParagraph"/>
        <w:tabs>
          <w:tab w:val="left" w:pos="360"/>
        </w:tabs>
        <w:ind w:left="1080"/>
        <w:rPr>
          <w:rFonts w:asciiTheme="minorHAnsi" w:hAnsiTheme="minorHAnsi"/>
          <w:bCs/>
          <w:iCs/>
        </w:rPr>
      </w:pPr>
      <w:r w:rsidRPr="00EB203F">
        <w:rPr>
          <w:rFonts w:asciiTheme="minorHAnsi" w:hAnsiTheme="minorHAnsi"/>
          <w:bCs/>
          <w:iCs/>
        </w:rPr>
        <w:t xml:space="preserve">FY22 proposed budget reflects $17 million </w:t>
      </w:r>
      <w:r w:rsidR="00B11D2C">
        <w:rPr>
          <w:rFonts w:asciiTheme="minorHAnsi" w:hAnsiTheme="minorHAnsi"/>
          <w:bCs/>
          <w:iCs/>
        </w:rPr>
        <w:t xml:space="preserve">of budgeted </w:t>
      </w:r>
      <w:r w:rsidRPr="00EB203F">
        <w:rPr>
          <w:rFonts w:asciiTheme="minorHAnsi" w:hAnsiTheme="minorHAnsi"/>
          <w:bCs/>
          <w:iCs/>
        </w:rPr>
        <w:t>revenue and expense</w:t>
      </w:r>
      <w:r>
        <w:rPr>
          <w:rFonts w:asciiTheme="minorHAnsi" w:hAnsiTheme="minorHAnsi"/>
          <w:bCs/>
          <w:iCs/>
        </w:rPr>
        <w:t xml:space="preserve"> which</w:t>
      </w:r>
      <w:r w:rsidR="00610F7E">
        <w:rPr>
          <w:rFonts w:asciiTheme="minorHAnsi" w:hAnsiTheme="minorHAnsi"/>
          <w:bCs/>
          <w:iCs/>
        </w:rPr>
        <w:t>,</w:t>
      </w:r>
      <w:r>
        <w:rPr>
          <w:rFonts w:asciiTheme="minorHAnsi" w:hAnsiTheme="minorHAnsi"/>
          <w:bCs/>
          <w:iCs/>
        </w:rPr>
        <w:t xml:space="preserve"> includes </w:t>
      </w:r>
      <w:r w:rsidR="00B11D2C">
        <w:rPr>
          <w:rFonts w:asciiTheme="minorHAnsi" w:hAnsiTheme="minorHAnsi"/>
          <w:bCs/>
          <w:iCs/>
        </w:rPr>
        <w:t>projected contract funding of $14.5M and $2.5M of projected fund development revenue.</w:t>
      </w:r>
      <w:r w:rsidR="00255B0D">
        <w:rPr>
          <w:rFonts w:asciiTheme="minorHAnsi" w:hAnsiTheme="minorHAnsi"/>
          <w:bCs/>
          <w:iCs/>
        </w:rPr>
        <w:t xml:space="preserve"> </w:t>
      </w:r>
      <w:r w:rsidR="00B11D2C">
        <w:rPr>
          <w:rFonts w:asciiTheme="minorHAnsi" w:hAnsiTheme="minorHAnsi"/>
          <w:bCs/>
          <w:iCs/>
        </w:rPr>
        <w:t xml:space="preserve">Lowell noted that </w:t>
      </w:r>
      <w:r w:rsidR="00255B0D">
        <w:rPr>
          <w:rFonts w:asciiTheme="minorHAnsi" w:hAnsiTheme="minorHAnsi"/>
          <w:bCs/>
          <w:iCs/>
        </w:rPr>
        <w:t>EMI had three large</w:t>
      </w:r>
      <w:r w:rsidR="00A506AD">
        <w:rPr>
          <w:rFonts w:asciiTheme="minorHAnsi" w:hAnsiTheme="minorHAnsi"/>
          <w:bCs/>
          <w:iCs/>
        </w:rPr>
        <w:t xml:space="preserve"> DOL grants sunset for a decrease of </w:t>
      </w:r>
      <w:r w:rsidR="00B11D2C">
        <w:rPr>
          <w:rFonts w:asciiTheme="minorHAnsi" w:hAnsiTheme="minorHAnsi"/>
          <w:bCs/>
          <w:iCs/>
        </w:rPr>
        <w:t>$2.4</w:t>
      </w:r>
      <w:r w:rsidR="003F4A53">
        <w:rPr>
          <w:rFonts w:asciiTheme="minorHAnsi" w:hAnsiTheme="minorHAnsi"/>
          <w:bCs/>
          <w:iCs/>
        </w:rPr>
        <w:t>M; however, Ms.</w:t>
      </w:r>
      <w:r w:rsidR="00C73375">
        <w:rPr>
          <w:rFonts w:asciiTheme="minorHAnsi" w:hAnsiTheme="minorHAnsi"/>
          <w:bCs/>
          <w:iCs/>
        </w:rPr>
        <w:t xml:space="preserve"> Brown informed members that </w:t>
      </w:r>
      <w:r w:rsidR="00610F7E">
        <w:rPr>
          <w:rFonts w:asciiTheme="minorHAnsi" w:hAnsiTheme="minorHAnsi"/>
          <w:bCs/>
          <w:iCs/>
        </w:rPr>
        <w:t xml:space="preserve">pending </w:t>
      </w:r>
      <w:r w:rsidR="00C73375">
        <w:rPr>
          <w:rFonts w:asciiTheme="minorHAnsi" w:hAnsiTheme="minorHAnsi"/>
          <w:bCs/>
          <w:iCs/>
        </w:rPr>
        <w:t xml:space="preserve">awards </w:t>
      </w:r>
      <w:r w:rsidR="00ED0247">
        <w:rPr>
          <w:rFonts w:asciiTheme="minorHAnsi" w:hAnsiTheme="minorHAnsi"/>
          <w:bCs/>
          <w:iCs/>
        </w:rPr>
        <w:t>(</w:t>
      </w:r>
      <w:r w:rsidR="00C73375">
        <w:rPr>
          <w:rFonts w:asciiTheme="minorHAnsi" w:hAnsiTheme="minorHAnsi"/>
          <w:bCs/>
          <w:iCs/>
        </w:rPr>
        <w:t>including DOL</w:t>
      </w:r>
      <w:r w:rsidR="00ED0247">
        <w:rPr>
          <w:rFonts w:asciiTheme="minorHAnsi" w:hAnsiTheme="minorHAnsi"/>
          <w:bCs/>
          <w:iCs/>
        </w:rPr>
        <w:t>)</w:t>
      </w:r>
      <w:r w:rsidR="00C73375">
        <w:rPr>
          <w:rFonts w:asciiTheme="minorHAnsi" w:hAnsiTheme="minorHAnsi"/>
          <w:bCs/>
          <w:iCs/>
        </w:rPr>
        <w:t xml:space="preserve"> </w:t>
      </w:r>
      <w:r w:rsidR="00610F7E">
        <w:rPr>
          <w:rFonts w:asciiTheme="minorHAnsi" w:hAnsiTheme="minorHAnsi"/>
          <w:bCs/>
          <w:iCs/>
        </w:rPr>
        <w:t xml:space="preserve">amount to </w:t>
      </w:r>
      <w:r w:rsidR="00C73375">
        <w:rPr>
          <w:rFonts w:asciiTheme="minorHAnsi" w:hAnsiTheme="minorHAnsi"/>
          <w:bCs/>
          <w:iCs/>
        </w:rPr>
        <w:t>over $5</w:t>
      </w:r>
      <w:r w:rsidR="00B92756">
        <w:rPr>
          <w:rFonts w:asciiTheme="minorHAnsi" w:hAnsiTheme="minorHAnsi"/>
          <w:bCs/>
          <w:iCs/>
        </w:rPr>
        <w:t>M.</w:t>
      </w:r>
      <w:r w:rsidR="00C73375">
        <w:rPr>
          <w:rFonts w:asciiTheme="minorHAnsi" w:hAnsiTheme="minorHAnsi"/>
          <w:bCs/>
          <w:iCs/>
        </w:rPr>
        <w:t xml:space="preserve">  </w:t>
      </w:r>
      <w:r w:rsidR="00B92756">
        <w:rPr>
          <w:rFonts w:asciiTheme="minorHAnsi" w:hAnsiTheme="minorHAnsi"/>
          <w:bCs/>
          <w:iCs/>
        </w:rPr>
        <w:t xml:space="preserve">Lowell also </w:t>
      </w:r>
      <w:r w:rsidR="003F4A53">
        <w:rPr>
          <w:rFonts w:asciiTheme="minorHAnsi" w:hAnsiTheme="minorHAnsi"/>
          <w:bCs/>
          <w:iCs/>
        </w:rPr>
        <w:t>noted that</w:t>
      </w:r>
      <w:r w:rsidR="00C73375">
        <w:rPr>
          <w:rFonts w:asciiTheme="minorHAnsi" w:hAnsiTheme="minorHAnsi"/>
          <w:bCs/>
          <w:iCs/>
        </w:rPr>
        <w:t xml:space="preserve"> </w:t>
      </w:r>
      <w:r w:rsidR="00B92756">
        <w:rPr>
          <w:rFonts w:asciiTheme="minorHAnsi" w:hAnsiTheme="minorHAnsi"/>
          <w:bCs/>
          <w:iCs/>
        </w:rPr>
        <w:t xml:space="preserve">the </w:t>
      </w:r>
      <w:r w:rsidR="00C73375">
        <w:rPr>
          <w:rFonts w:asciiTheme="minorHAnsi" w:hAnsiTheme="minorHAnsi"/>
          <w:bCs/>
          <w:iCs/>
        </w:rPr>
        <w:t>Milwaukee County CRN</w:t>
      </w:r>
      <w:r w:rsidR="00B92756">
        <w:rPr>
          <w:rFonts w:asciiTheme="minorHAnsi" w:hAnsiTheme="minorHAnsi"/>
          <w:bCs/>
          <w:iCs/>
        </w:rPr>
        <w:t xml:space="preserve"> contract</w:t>
      </w:r>
      <w:r w:rsidR="00C73375">
        <w:rPr>
          <w:rFonts w:asciiTheme="minorHAnsi" w:hAnsiTheme="minorHAnsi"/>
          <w:bCs/>
          <w:iCs/>
        </w:rPr>
        <w:t xml:space="preserve"> of $3.8 million was awarded after</w:t>
      </w:r>
      <w:r w:rsidR="00B92756">
        <w:rPr>
          <w:rFonts w:asciiTheme="minorHAnsi" w:hAnsiTheme="minorHAnsi"/>
          <w:bCs/>
          <w:iCs/>
        </w:rPr>
        <w:t xml:space="preserve"> the</w:t>
      </w:r>
      <w:r w:rsidR="00C73375">
        <w:rPr>
          <w:rFonts w:asciiTheme="minorHAnsi" w:hAnsiTheme="minorHAnsi"/>
          <w:bCs/>
          <w:iCs/>
        </w:rPr>
        <w:t xml:space="preserve"> FY21 budget </w:t>
      </w:r>
      <w:r w:rsidR="00B92756">
        <w:rPr>
          <w:rFonts w:asciiTheme="minorHAnsi" w:hAnsiTheme="minorHAnsi"/>
          <w:bCs/>
          <w:iCs/>
        </w:rPr>
        <w:t xml:space="preserve">was </w:t>
      </w:r>
      <w:r w:rsidR="00C73375">
        <w:rPr>
          <w:rFonts w:asciiTheme="minorHAnsi" w:hAnsiTheme="minorHAnsi"/>
          <w:bCs/>
          <w:iCs/>
        </w:rPr>
        <w:t xml:space="preserve">approved and </w:t>
      </w:r>
      <w:r w:rsidR="00B92756">
        <w:rPr>
          <w:rFonts w:asciiTheme="minorHAnsi" w:hAnsiTheme="minorHAnsi"/>
          <w:bCs/>
          <w:iCs/>
        </w:rPr>
        <w:t xml:space="preserve">was fully </w:t>
      </w:r>
      <w:r w:rsidR="00C73375">
        <w:rPr>
          <w:rFonts w:asciiTheme="minorHAnsi" w:hAnsiTheme="minorHAnsi"/>
          <w:bCs/>
          <w:iCs/>
        </w:rPr>
        <w:t>expended</w:t>
      </w:r>
      <w:r w:rsidR="00B92756">
        <w:rPr>
          <w:rFonts w:asciiTheme="minorHAnsi" w:hAnsiTheme="minorHAnsi"/>
          <w:bCs/>
          <w:iCs/>
        </w:rPr>
        <w:t xml:space="preserve"> in FY21, therefore it was not included in the FY22 budget.   Lowell reviewed all the major sources of contractual revenue including those from the State of Wisconsin, City of Milwaukee including CDBG grants, County of Milwaukee, Federal Government, and other projected sources of revenue. </w:t>
      </w:r>
      <w:r w:rsidR="00C73375">
        <w:rPr>
          <w:rFonts w:asciiTheme="minorHAnsi" w:hAnsiTheme="minorHAnsi"/>
          <w:bCs/>
          <w:iCs/>
        </w:rPr>
        <w:t xml:space="preserve"> </w:t>
      </w:r>
      <w:r w:rsidR="00B92756">
        <w:rPr>
          <w:rFonts w:asciiTheme="minorHAnsi" w:hAnsiTheme="minorHAnsi"/>
          <w:bCs/>
          <w:iCs/>
        </w:rPr>
        <w:t xml:space="preserve">Lowell reviewed the budget comparison of costs categories and noted </w:t>
      </w:r>
      <w:r w:rsidR="00C73375">
        <w:rPr>
          <w:rFonts w:asciiTheme="minorHAnsi" w:hAnsiTheme="minorHAnsi"/>
          <w:bCs/>
          <w:iCs/>
        </w:rPr>
        <w:t xml:space="preserve"> </w:t>
      </w:r>
      <w:r w:rsidR="00B92756">
        <w:rPr>
          <w:rFonts w:asciiTheme="minorHAnsi" w:hAnsiTheme="minorHAnsi"/>
          <w:bCs/>
          <w:iCs/>
        </w:rPr>
        <w:t xml:space="preserve"> that the $17M of costs were presented in 3 cost categories, direct program costs for contractual and participants are budgeted at $9.9M, direct program costs of EMI staff are budgeted at $5M, and EMI indirect administrative costs are budgeted at $1.1M.  Lowell noted that the percentages for these 3 categories were comparable between FY22 and FY21.   Lowell noted that </w:t>
      </w:r>
      <w:r w:rsidR="00577313">
        <w:rPr>
          <w:rFonts w:asciiTheme="minorHAnsi" w:hAnsiTheme="minorHAnsi"/>
          <w:bCs/>
          <w:iCs/>
        </w:rPr>
        <w:t>like</w:t>
      </w:r>
      <w:r w:rsidR="00B92756">
        <w:rPr>
          <w:rFonts w:asciiTheme="minorHAnsi" w:hAnsiTheme="minorHAnsi"/>
          <w:bCs/>
          <w:iCs/>
        </w:rPr>
        <w:t xml:space="preserve"> FY21, there were contingency costs of $1M included in the FY22 budget and that these represented </w:t>
      </w:r>
      <w:r w:rsidR="00577313">
        <w:rPr>
          <w:rFonts w:asciiTheme="minorHAnsi" w:hAnsiTheme="minorHAnsi"/>
          <w:bCs/>
          <w:iCs/>
        </w:rPr>
        <w:t xml:space="preserve">unexpected costs that cannot be foreseen when preparing the FY22 budgeted and were included to account for uncertainty and allow for EMI to be able to better manage the FY22 budget.  Lowell answered all questions that were raised associated with the FY22 </w:t>
      </w:r>
      <w:r w:rsidR="003F4A53">
        <w:rPr>
          <w:rFonts w:asciiTheme="minorHAnsi" w:hAnsiTheme="minorHAnsi"/>
          <w:bCs/>
          <w:iCs/>
        </w:rPr>
        <w:t xml:space="preserve">budget. </w:t>
      </w:r>
      <w:r w:rsidR="00ED0247">
        <w:rPr>
          <w:rFonts w:asciiTheme="minorHAnsi" w:hAnsiTheme="minorHAnsi"/>
          <w:bCs/>
          <w:iCs/>
        </w:rPr>
        <w:t xml:space="preserve">   Chair Kissinger was happy with the </w:t>
      </w:r>
      <w:r w:rsidR="00430402">
        <w:rPr>
          <w:rFonts w:asciiTheme="minorHAnsi" w:hAnsiTheme="minorHAnsi"/>
          <w:bCs/>
          <w:iCs/>
        </w:rPr>
        <w:t>$2.5 million fund development goal and requested a motion for approval of FY22/PY21 budget.</w:t>
      </w:r>
    </w:p>
    <w:p w14:paraId="6B8E7DC0" w14:textId="547B2729" w:rsidR="00430402" w:rsidRDefault="00430402" w:rsidP="00EB203F">
      <w:pPr>
        <w:pStyle w:val="ListParagraph"/>
        <w:tabs>
          <w:tab w:val="left" w:pos="360"/>
        </w:tabs>
        <w:ind w:left="1080"/>
        <w:rPr>
          <w:rFonts w:asciiTheme="minorHAnsi" w:hAnsiTheme="minorHAnsi"/>
          <w:bCs/>
          <w:iCs/>
        </w:rPr>
      </w:pPr>
    </w:p>
    <w:p w14:paraId="139A25D7" w14:textId="6544AC11" w:rsidR="00430402" w:rsidRDefault="00430402" w:rsidP="00EB203F">
      <w:pPr>
        <w:pStyle w:val="ListParagraph"/>
        <w:tabs>
          <w:tab w:val="left" w:pos="360"/>
        </w:tabs>
        <w:ind w:left="1080"/>
        <w:rPr>
          <w:rFonts w:asciiTheme="minorHAnsi" w:hAnsiTheme="minorHAnsi"/>
          <w:bCs/>
          <w:i/>
        </w:rPr>
      </w:pPr>
      <w:r w:rsidRPr="00430402">
        <w:rPr>
          <w:rFonts w:asciiTheme="minorHAnsi" w:hAnsiTheme="minorHAnsi"/>
          <w:bCs/>
          <w:i/>
        </w:rPr>
        <w:t>Alan Perlstein motioned for approval of FY22/PY21 budget; Molly Gena seconded; approved unanimously.</w:t>
      </w:r>
    </w:p>
    <w:p w14:paraId="1689F918" w14:textId="77777777" w:rsidR="00430402" w:rsidRPr="00430402" w:rsidRDefault="00430402" w:rsidP="00EB203F">
      <w:pPr>
        <w:pStyle w:val="ListParagraph"/>
        <w:tabs>
          <w:tab w:val="left" w:pos="360"/>
        </w:tabs>
        <w:ind w:left="1080"/>
        <w:rPr>
          <w:rFonts w:asciiTheme="minorHAnsi" w:hAnsiTheme="minorHAnsi"/>
          <w:bCs/>
          <w:i/>
        </w:rPr>
      </w:pPr>
    </w:p>
    <w:p w14:paraId="475FA1AC" w14:textId="6A5A4C92" w:rsidR="00254CC0" w:rsidRPr="00430402" w:rsidRDefault="00DD65FF" w:rsidP="00430402">
      <w:pPr>
        <w:pStyle w:val="ListParagraph"/>
        <w:numPr>
          <w:ilvl w:val="0"/>
          <w:numId w:val="30"/>
        </w:numPr>
        <w:tabs>
          <w:tab w:val="left" w:pos="360"/>
        </w:tabs>
        <w:rPr>
          <w:rFonts w:asciiTheme="minorHAnsi" w:hAnsiTheme="minorHAnsi"/>
          <w:b/>
          <w:iCs/>
        </w:rPr>
      </w:pPr>
      <w:r w:rsidRPr="00430402">
        <w:rPr>
          <w:rFonts w:asciiTheme="minorHAnsi" w:hAnsiTheme="minorHAnsi"/>
          <w:b/>
          <w:iCs/>
        </w:rPr>
        <w:t>Putting FY21 Audit Out to Bid</w:t>
      </w:r>
    </w:p>
    <w:p w14:paraId="57120BC4" w14:textId="40427DCC" w:rsidR="00430402" w:rsidRPr="00F03F8C" w:rsidRDefault="00430402" w:rsidP="00430402">
      <w:pPr>
        <w:pStyle w:val="ListParagraph"/>
        <w:tabs>
          <w:tab w:val="left" w:pos="360"/>
        </w:tabs>
        <w:ind w:left="1080"/>
        <w:rPr>
          <w:rFonts w:asciiTheme="minorHAnsi" w:hAnsiTheme="minorHAnsi"/>
          <w:bCs/>
          <w:iCs/>
        </w:rPr>
      </w:pPr>
      <w:r w:rsidRPr="00F03F8C">
        <w:rPr>
          <w:rFonts w:asciiTheme="minorHAnsi" w:hAnsiTheme="minorHAnsi"/>
          <w:bCs/>
          <w:iCs/>
        </w:rPr>
        <w:t xml:space="preserve">This committee had previously requested </w:t>
      </w:r>
      <w:r w:rsidR="00213F2D">
        <w:rPr>
          <w:rFonts w:asciiTheme="minorHAnsi" w:hAnsiTheme="minorHAnsi"/>
          <w:bCs/>
          <w:iCs/>
        </w:rPr>
        <w:t xml:space="preserve">that the </w:t>
      </w:r>
      <w:r w:rsidRPr="00F03F8C">
        <w:rPr>
          <w:rFonts w:asciiTheme="minorHAnsi" w:hAnsiTheme="minorHAnsi"/>
          <w:bCs/>
          <w:iCs/>
        </w:rPr>
        <w:t>audi</w:t>
      </w:r>
      <w:r w:rsidR="00213F2D">
        <w:rPr>
          <w:rFonts w:asciiTheme="minorHAnsi" w:hAnsiTheme="minorHAnsi"/>
          <w:bCs/>
          <w:iCs/>
        </w:rPr>
        <w:t xml:space="preserve">t </w:t>
      </w:r>
      <w:r w:rsidR="003F4A53">
        <w:rPr>
          <w:rFonts w:asciiTheme="minorHAnsi" w:hAnsiTheme="minorHAnsi"/>
          <w:bCs/>
          <w:iCs/>
        </w:rPr>
        <w:t xml:space="preserve">and </w:t>
      </w:r>
      <w:r w:rsidR="003F4A53" w:rsidRPr="00F03F8C">
        <w:rPr>
          <w:rFonts w:asciiTheme="minorHAnsi" w:hAnsiTheme="minorHAnsi"/>
          <w:bCs/>
          <w:iCs/>
        </w:rPr>
        <w:t>tax</w:t>
      </w:r>
      <w:r w:rsidRPr="00F03F8C">
        <w:rPr>
          <w:rFonts w:asciiTheme="minorHAnsi" w:hAnsiTheme="minorHAnsi"/>
          <w:bCs/>
          <w:iCs/>
        </w:rPr>
        <w:t xml:space="preserve"> services </w:t>
      </w:r>
      <w:r w:rsidR="00F03F8C" w:rsidRPr="00F03F8C">
        <w:rPr>
          <w:rFonts w:asciiTheme="minorHAnsi" w:hAnsiTheme="minorHAnsi"/>
          <w:bCs/>
          <w:iCs/>
        </w:rPr>
        <w:t>be put out to bid after completion of FY20</w:t>
      </w:r>
      <w:r w:rsidR="00213F2D">
        <w:rPr>
          <w:rFonts w:asciiTheme="minorHAnsi" w:hAnsiTheme="minorHAnsi"/>
          <w:bCs/>
          <w:iCs/>
        </w:rPr>
        <w:t>, which occurred at the end of March 2021</w:t>
      </w:r>
      <w:r w:rsidR="00F03F8C">
        <w:rPr>
          <w:rFonts w:asciiTheme="minorHAnsi" w:hAnsiTheme="minorHAnsi"/>
          <w:bCs/>
          <w:iCs/>
        </w:rPr>
        <w:t xml:space="preserve">.  </w:t>
      </w:r>
      <w:r w:rsidR="00213F2D">
        <w:rPr>
          <w:rFonts w:asciiTheme="minorHAnsi" w:hAnsiTheme="minorHAnsi"/>
          <w:bCs/>
          <w:iCs/>
        </w:rPr>
        <w:t xml:space="preserve">EMI staff put those services out to bid through and RFP and requested submissions to be returned to EMI by 5/31/21.  </w:t>
      </w:r>
      <w:r w:rsidR="00F03F8C">
        <w:rPr>
          <w:rFonts w:asciiTheme="minorHAnsi" w:hAnsiTheme="minorHAnsi"/>
          <w:bCs/>
          <w:iCs/>
        </w:rPr>
        <w:t xml:space="preserve">The </w:t>
      </w:r>
      <w:r w:rsidR="00213F2D">
        <w:rPr>
          <w:rFonts w:asciiTheme="minorHAnsi" w:hAnsiTheme="minorHAnsi"/>
          <w:bCs/>
          <w:iCs/>
        </w:rPr>
        <w:t>4 authorized CPA firms per the Wisconsin Workforce Boards approved audit vendor master list for years beginning after 7/1/</w:t>
      </w:r>
      <w:r w:rsidR="003F4A53">
        <w:rPr>
          <w:rFonts w:asciiTheme="minorHAnsi" w:hAnsiTheme="minorHAnsi"/>
          <w:bCs/>
          <w:iCs/>
        </w:rPr>
        <w:t>19 are</w:t>
      </w:r>
      <w:r w:rsidR="00F03F8C">
        <w:rPr>
          <w:rFonts w:asciiTheme="minorHAnsi" w:hAnsiTheme="minorHAnsi"/>
          <w:bCs/>
          <w:iCs/>
        </w:rPr>
        <w:t xml:space="preserve"> Clifton Larson Allen</w:t>
      </w:r>
      <w:r w:rsidR="00213F2D">
        <w:rPr>
          <w:rFonts w:asciiTheme="minorHAnsi" w:hAnsiTheme="minorHAnsi"/>
          <w:bCs/>
          <w:iCs/>
        </w:rPr>
        <w:t xml:space="preserve"> LLP</w:t>
      </w:r>
      <w:r w:rsidR="00F03F8C">
        <w:rPr>
          <w:rFonts w:asciiTheme="minorHAnsi" w:hAnsiTheme="minorHAnsi"/>
          <w:bCs/>
          <w:iCs/>
        </w:rPr>
        <w:t xml:space="preserve">, </w:t>
      </w:r>
      <w:r w:rsidR="003F4A53">
        <w:rPr>
          <w:rFonts w:asciiTheme="minorHAnsi" w:hAnsiTheme="minorHAnsi"/>
          <w:bCs/>
          <w:iCs/>
        </w:rPr>
        <w:t>Reilly Penner</w:t>
      </w:r>
      <w:r w:rsidR="00F03F8C">
        <w:rPr>
          <w:rFonts w:asciiTheme="minorHAnsi" w:hAnsiTheme="minorHAnsi"/>
          <w:bCs/>
          <w:iCs/>
        </w:rPr>
        <w:t xml:space="preserve"> </w:t>
      </w:r>
      <w:r w:rsidR="00213F2D">
        <w:rPr>
          <w:rFonts w:asciiTheme="minorHAnsi" w:hAnsiTheme="minorHAnsi"/>
          <w:bCs/>
          <w:iCs/>
        </w:rPr>
        <w:t xml:space="preserve">&amp; </w:t>
      </w:r>
      <w:r w:rsidR="00F03F8C">
        <w:rPr>
          <w:rFonts w:asciiTheme="minorHAnsi" w:hAnsiTheme="minorHAnsi"/>
          <w:bCs/>
          <w:iCs/>
        </w:rPr>
        <w:t>Benton</w:t>
      </w:r>
      <w:r w:rsidR="00213F2D">
        <w:rPr>
          <w:rFonts w:asciiTheme="minorHAnsi" w:hAnsiTheme="minorHAnsi"/>
          <w:bCs/>
          <w:iCs/>
        </w:rPr>
        <w:t xml:space="preserve"> LLP</w:t>
      </w:r>
      <w:r w:rsidR="00F03F8C">
        <w:rPr>
          <w:rFonts w:asciiTheme="minorHAnsi" w:hAnsiTheme="minorHAnsi"/>
          <w:bCs/>
          <w:iCs/>
        </w:rPr>
        <w:t>, W</w:t>
      </w:r>
      <w:r w:rsidR="00574A89">
        <w:rPr>
          <w:rFonts w:asciiTheme="minorHAnsi" w:hAnsiTheme="minorHAnsi"/>
          <w:bCs/>
          <w:iCs/>
        </w:rPr>
        <w:t>e</w:t>
      </w:r>
      <w:r w:rsidR="00F03F8C">
        <w:rPr>
          <w:rFonts w:asciiTheme="minorHAnsi" w:hAnsiTheme="minorHAnsi"/>
          <w:bCs/>
          <w:iCs/>
        </w:rPr>
        <w:t xml:space="preserve">gner </w:t>
      </w:r>
      <w:r w:rsidR="00213F2D">
        <w:rPr>
          <w:rFonts w:asciiTheme="minorHAnsi" w:hAnsiTheme="minorHAnsi"/>
          <w:bCs/>
          <w:iCs/>
        </w:rPr>
        <w:t xml:space="preserve">CPA’s LLP, </w:t>
      </w:r>
      <w:r w:rsidR="00F03F8C">
        <w:rPr>
          <w:rFonts w:asciiTheme="minorHAnsi" w:hAnsiTheme="minorHAnsi"/>
          <w:bCs/>
          <w:iCs/>
        </w:rPr>
        <w:t>and WIPFLI</w:t>
      </w:r>
      <w:r w:rsidR="00213F2D">
        <w:rPr>
          <w:rFonts w:asciiTheme="minorHAnsi" w:hAnsiTheme="minorHAnsi"/>
          <w:bCs/>
          <w:iCs/>
        </w:rPr>
        <w:t xml:space="preserve"> LLP</w:t>
      </w:r>
      <w:r w:rsidR="00F03F8C">
        <w:rPr>
          <w:rFonts w:asciiTheme="minorHAnsi" w:hAnsiTheme="minorHAnsi"/>
          <w:bCs/>
          <w:iCs/>
        </w:rPr>
        <w:t xml:space="preserve">.  Mr. Raven stated that once responses </w:t>
      </w:r>
      <w:r w:rsidR="00574A89">
        <w:rPr>
          <w:rFonts w:asciiTheme="minorHAnsi" w:hAnsiTheme="minorHAnsi"/>
          <w:bCs/>
          <w:iCs/>
        </w:rPr>
        <w:t>are submitted,</w:t>
      </w:r>
      <w:r w:rsidR="00F03F8C">
        <w:rPr>
          <w:rFonts w:asciiTheme="minorHAnsi" w:hAnsiTheme="minorHAnsi"/>
          <w:bCs/>
          <w:iCs/>
        </w:rPr>
        <w:t xml:space="preserve"> he plans to review with Ms. Brown for next steps.  Question was </w:t>
      </w:r>
      <w:r w:rsidR="003F4A53">
        <w:rPr>
          <w:rFonts w:asciiTheme="minorHAnsi" w:hAnsiTheme="minorHAnsi"/>
          <w:bCs/>
          <w:iCs/>
        </w:rPr>
        <w:t>asked how</w:t>
      </w:r>
      <w:r w:rsidR="00F03F8C">
        <w:rPr>
          <w:rFonts w:asciiTheme="minorHAnsi" w:hAnsiTheme="minorHAnsi"/>
          <w:bCs/>
          <w:iCs/>
        </w:rPr>
        <w:t xml:space="preserve"> many years have WIPFLI been </w:t>
      </w:r>
      <w:r w:rsidR="00814CBA">
        <w:rPr>
          <w:rFonts w:asciiTheme="minorHAnsi" w:hAnsiTheme="minorHAnsi"/>
          <w:bCs/>
          <w:iCs/>
        </w:rPr>
        <w:t xml:space="preserve">EMI </w:t>
      </w:r>
      <w:r w:rsidR="00F03F8C">
        <w:rPr>
          <w:rFonts w:asciiTheme="minorHAnsi" w:hAnsiTheme="minorHAnsi"/>
          <w:bCs/>
          <w:iCs/>
        </w:rPr>
        <w:t>auditors?  Response was three years</w:t>
      </w:r>
      <w:r w:rsidR="00574A89">
        <w:rPr>
          <w:rFonts w:asciiTheme="minorHAnsi" w:hAnsiTheme="minorHAnsi"/>
          <w:bCs/>
          <w:iCs/>
        </w:rPr>
        <w:t xml:space="preserve"> and Wegner prior to them for </w:t>
      </w:r>
      <w:r w:rsidR="003F4A53">
        <w:rPr>
          <w:rFonts w:asciiTheme="minorHAnsi" w:hAnsiTheme="minorHAnsi"/>
          <w:bCs/>
          <w:iCs/>
        </w:rPr>
        <w:t>ten years</w:t>
      </w:r>
      <w:r w:rsidR="00F03F8C">
        <w:rPr>
          <w:rFonts w:asciiTheme="minorHAnsi" w:hAnsiTheme="minorHAnsi"/>
          <w:bCs/>
          <w:iCs/>
        </w:rPr>
        <w:t xml:space="preserve">. </w:t>
      </w:r>
    </w:p>
    <w:p w14:paraId="35A75C57" w14:textId="708E4421" w:rsidR="00430402" w:rsidRDefault="00430402" w:rsidP="00430402">
      <w:pPr>
        <w:pStyle w:val="ListParagraph"/>
        <w:tabs>
          <w:tab w:val="left" w:pos="360"/>
        </w:tabs>
        <w:ind w:left="1080"/>
        <w:rPr>
          <w:rFonts w:asciiTheme="minorHAnsi" w:hAnsiTheme="minorHAnsi"/>
          <w:b/>
          <w:iCs/>
        </w:rPr>
      </w:pPr>
    </w:p>
    <w:p w14:paraId="1CD88D9E" w14:textId="26BF065E" w:rsidR="00430402" w:rsidRPr="00430402" w:rsidRDefault="00430402" w:rsidP="00430402">
      <w:pPr>
        <w:pStyle w:val="ListParagraph"/>
        <w:tabs>
          <w:tab w:val="left" w:pos="360"/>
        </w:tabs>
        <w:ind w:left="1080"/>
        <w:rPr>
          <w:rFonts w:asciiTheme="minorHAnsi" w:hAnsiTheme="minorHAnsi"/>
          <w:bCs/>
          <w:iCs/>
        </w:rPr>
      </w:pPr>
      <w:r>
        <w:rPr>
          <w:rFonts w:asciiTheme="minorHAnsi" w:hAnsiTheme="minorHAnsi"/>
          <w:b/>
          <w:iCs/>
        </w:rPr>
        <w:t xml:space="preserve">Next steps – </w:t>
      </w:r>
      <w:r w:rsidR="00456486">
        <w:rPr>
          <w:rFonts w:asciiTheme="minorHAnsi" w:hAnsiTheme="minorHAnsi"/>
          <w:bCs/>
          <w:iCs/>
        </w:rPr>
        <w:t xml:space="preserve">Lowell </w:t>
      </w:r>
      <w:r w:rsidR="00093368" w:rsidRPr="00093368">
        <w:rPr>
          <w:rFonts w:asciiTheme="minorHAnsi" w:hAnsiTheme="minorHAnsi"/>
          <w:bCs/>
          <w:iCs/>
        </w:rPr>
        <w:t xml:space="preserve">f will </w:t>
      </w:r>
      <w:r w:rsidR="00456486">
        <w:rPr>
          <w:rFonts w:asciiTheme="minorHAnsi" w:hAnsiTheme="minorHAnsi"/>
          <w:bCs/>
          <w:iCs/>
        </w:rPr>
        <w:t xml:space="preserve">consult with Ms. Brown, and then </w:t>
      </w:r>
      <w:r w:rsidR="00093368" w:rsidRPr="00093368">
        <w:rPr>
          <w:rFonts w:asciiTheme="minorHAnsi" w:hAnsiTheme="minorHAnsi"/>
          <w:bCs/>
          <w:iCs/>
        </w:rPr>
        <w:t>s</w:t>
      </w:r>
      <w:r w:rsidRPr="00093368">
        <w:rPr>
          <w:rFonts w:asciiTheme="minorHAnsi" w:hAnsiTheme="minorHAnsi"/>
          <w:bCs/>
          <w:iCs/>
        </w:rPr>
        <w:t>end</w:t>
      </w:r>
      <w:r w:rsidRPr="00430402">
        <w:rPr>
          <w:rFonts w:asciiTheme="minorHAnsi" w:hAnsiTheme="minorHAnsi"/>
          <w:bCs/>
          <w:iCs/>
        </w:rPr>
        <w:t xml:space="preserve"> out </w:t>
      </w:r>
      <w:r w:rsidR="00456486">
        <w:rPr>
          <w:rFonts w:asciiTheme="minorHAnsi" w:hAnsiTheme="minorHAnsi"/>
          <w:bCs/>
          <w:iCs/>
        </w:rPr>
        <w:t>replies that were received by EMI to the audit and tax RFP to committee members along with a recommendation letter.</w:t>
      </w:r>
    </w:p>
    <w:p w14:paraId="32B06DC3" w14:textId="77777777" w:rsidR="00BE797F" w:rsidRPr="00DD65FF" w:rsidRDefault="00BE797F" w:rsidP="00DD65FF">
      <w:pPr>
        <w:tabs>
          <w:tab w:val="left" w:pos="360"/>
        </w:tabs>
        <w:ind w:left="360"/>
        <w:rPr>
          <w:rFonts w:asciiTheme="minorHAnsi" w:hAnsiTheme="minorHAnsi"/>
          <w:b/>
          <w:iCs/>
          <w:sz w:val="22"/>
          <w:szCs w:val="22"/>
        </w:rPr>
      </w:pPr>
    </w:p>
    <w:p w14:paraId="32ECC04E" w14:textId="79B2A160" w:rsidR="00BE797F" w:rsidRDefault="00BE797F" w:rsidP="00430402">
      <w:pPr>
        <w:pStyle w:val="ListParagraph"/>
        <w:numPr>
          <w:ilvl w:val="0"/>
          <w:numId w:val="30"/>
        </w:numPr>
        <w:tabs>
          <w:tab w:val="left" w:pos="360"/>
        </w:tabs>
        <w:rPr>
          <w:b/>
          <w:bCs/>
        </w:rPr>
      </w:pPr>
      <w:r w:rsidRPr="00BE797F">
        <w:rPr>
          <w:b/>
          <w:bCs/>
        </w:rPr>
        <w:t>Audit and Tax Filings</w:t>
      </w:r>
    </w:p>
    <w:p w14:paraId="54E5D9B5" w14:textId="0C27848C" w:rsidR="00093368" w:rsidRPr="00093368" w:rsidRDefault="00093368" w:rsidP="00093368">
      <w:pPr>
        <w:pStyle w:val="ListParagraph"/>
        <w:tabs>
          <w:tab w:val="left" w:pos="360"/>
        </w:tabs>
        <w:ind w:left="1080"/>
      </w:pPr>
      <w:r w:rsidRPr="00093368">
        <w:t xml:space="preserve">Mr. Raven reported that </w:t>
      </w:r>
      <w:r w:rsidR="00456486">
        <w:t xml:space="preserve">FY20 </w:t>
      </w:r>
      <w:r w:rsidRPr="00093368">
        <w:t xml:space="preserve">audit was </w:t>
      </w:r>
      <w:r w:rsidR="003F4A53">
        <w:t xml:space="preserve">issued </w:t>
      </w:r>
      <w:r w:rsidR="003F4A53" w:rsidRPr="00093368">
        <w:t>on</w:t>
      </w:r>
      <w:r w:rsidRPr="00093368">
        <w:t xml:space="preserve"> March 29</w:t>
      </w:r>
      <w:r w:rsidRPr="00093368">
        <w:rPr>
          <w:vertAlign w:val="superscript"/>
        </w:rPr>
        <w:t>th</w:t>
      </w:r>
      <w:r w:rsidRPr="00093368">
        <w:t xml:space="preserve">, </w:t>
      </w:r>
      <w:r w:rsidR="009E6C5A" w:rsidRPr="00093368">
        <w:t>2021,</w:t>
      </w:r>
      <w:r w:rsidRPr="00093368">
        <w:t xml:space="preserve"> </w:t>
      </w:r>
      <w:r w:rsidR="00456486">
        <w:t xml:space="preserve">and the data collection form along with the FY20 audited financial statements were filed and accepted by the Federal Audit </w:t>
      </w:r>
      <w:r w:rsidR="00456486">
        <w:lastRenderedPageBreak/>
        <w:t xml:space="preserve">Clearinghouse on March 30, 2021, which was ahead of the March 31, 2021, deadline.  </w:t>
      </w:r>
      <w:r w:rsidRPr="00093368">
        <w:t xml:space="preserve"> FY20 990s were prepared, completed, </w:t>
      </w:r>
      <w:proofErr w:type="gramStart"/>
      <w:r w:rsidR="00456486">
        <w:t>submitted</w:t>
      </w:r>
      <w:proofErr w:type="gramEnd"/>
      <w:r w:rsidR="00456486">
        <w:t xml:space="preserve"> and accepted by the IRS on May 14, 2021, ahead of the May 17, 2021, </w:t>
      </w:r>
      <w:r w:rsidR="003F4A53">
        <w:t xml:space="preserve">deadline. </w:t>
      </w:r>
      <w:r w:rsidRPr="00093368">
        <w:t xml:space="preserve"> </w:t>
      </w:r>
      <w:r w:rsidR="00456486">
        <w:t xml:space="preserve">The </w:t>
      </w:r>
      <w:r w:rsidRPr="00093368">
        <w:t xml:space="preserve">State </w:t>
      </w:r>
      <w:r w:rsidR="00456486">
        <w:t xml:space="preserve">of Wisconsin </w:t>
      </w:r>
      <w:r w:rsidRPr="00093368">
        <w:t xml:space="preserve">version of 990 </w:t>
      </w:r>
      <w:r w:rsidR="00456486">
        <w:t xml:space="preserve">were </w:t>
      </w:r>
      <w:r w:rsidRPr="00093368">
        <w:t xml:space="preserve">completed and mailed </w:t>
      </w:r>
      <w:r w:rsidR="00456486">
        <w:t xml:space="preserve">to the </w:t>
      </w:r>
      <w:r w:rsidR="00604BE8">
        <w:t xml:space="preserve">Wisconsin Department of Financial Institutions ahead of the June 30, 2021, deadline.  </w:t>
      </w:r>
    </w:p>
    <w:p w14:paraId="55E1465C" w14:textId="77777777" w:rsidR="00430402" w:rsidRDefault="00430402" w:rsidP="00430402">
      <w:pPr>
        <w:pStyle w:val="ListParagraph"/>
        <w:tabs>
          <w:tab w:val="left" w:pos="360"/>
        </w:tabs>
        <w:ind w:left="1080"/>
        <w:rPr>
          <w:b/>
          <w:bCs/>
        </w:rPr>
      </w:pPr>
    </w:p>
    <w:p w14:paraId="1E0267AD" w14:textId="51B64222" w:rsidR="00BE797F" w:rsidRDefault="00BE797F" w:rsidP="00093368">
      <w:pPr>
        <w:pStyle w:val="ListParagraph"/>
        <w:numPr>
          <w:ilvl w:val="0"/>
          <w:numId w:val="30"/>
        </w:numPr>
        <w:tabs>
          <w:tab w:val="left" w:pos="360"/>
        </w:tabs>
        <w:rPr>
          <w:b/>
          <w:bCs/>
        </w:rPr>
      </w:pPr>
      <w:r>
        <w:rPr>
          <w:b/>
          <w:bCs/>
        </w:rPr>
        <w:t>Status of PPP Loan Forgiveness</w:t>
      </w:r>
    </w:p>
    <w:p w14:paraId="31D68ABE" w14:textId="5AEE29E9" w:rsidR="00093368" w:rsidRDefault="00604BE8" w:rsidP="00093368">
      <w:pPr>
        <w:pStyle w:val="ListParagraph"/>
        <w:tabs>
          <w:tab w:val="left" w:pos="360"/>
        </w:tabs>
        <w:ind w:left="1080"/>
      </w:pPr>
      <w:r>
        <w:t xml:space="preserve">Lowell reported that he will be working on the PPP Loan Forgiveness application and submit ahead of the August 17, 2021, deadline.  </w:t>
      </w:r>
      <w:r w:rsidR="00093368">
        <w:t xml:space="preserve">            </w:t>
      </w:r>
    </w:p>
    <w:p w14:paraId="0644A849" w14:textId="77777777" w:rsidR="0015449A" w:rsidRDefault="0015449A" w:rsidP="00A167D8">
      <w:pPr>
        <w:pStyle w:val="ListParagraph"/>
        <w:spacing w:after="0"/>
        <w:ind w:left="1080"/>
      </w:pPr>
    </w:p>
    <w:p w14:paraId="484DE260" w14:textId="5C93D4AB" w:rsidR="008B3D7F" w:rsidRDefault="00A67976" w:rsidP="00D2166E">
      <w:pPr>
        <w:pStyle w:val="ListParagraph"/>
        <w:numPr>
          <w:ilvl w:val="0"/>
          <w:numId w:val="18"/>
        </w:numPr>
        <w:tabs>
          <w:tab w:val="left" w:pos="360"/>
        </w:tabs>
        <w:rPr>
          <w:rFonts w:asciiTheme="minorHAnsi" w:hAnsiTheme="minorHAnsi"/>
          <w:b/>
          <w:iCs/>
          <w:sz w:val="24"/>
          <w:szCs w:val="24"/>
        </w:rPr>
      </w:pPr>
      <w:r>
        <w:rPr>
          <w:rFonts w:asciiTheme="minorHAnsi" w:hAnsiTheme="minorHAnsi"/>
          <w:b/>
          <w:iCs/>
          <w:sz w:val="24"/>
          <w:szCs w:val="24"/>
        </w:rPr>
        <w:t>Personnel Status Report</w:t>
      </w:r>
    </w:p>
    <w:p w14:paraId="2E528468" w14:textId="60298F41" w:rsidR="00A75386" w:rsidRDefault="00A75386" w:rsidP="00A75386">
      <w:pPr>
        <w:pStyle w:val="ListParagraph"/>
        <w:tabs>
          <w:tab w:val="left" w:pos="360"/>
        </w:tabs>
        <w:rPr>
          <w:rFonts w:asciiTheme="minorHAnsi" w:hAnsiTheme="minorHAnsi"/>
          <w:bCs/>
          <w:iCs/>
          <w:sz w:val="20"/>
          <w:szCs w:val="20"/>
        </w:rPr>
      </w:pPr>
      <w:bookmarkStart w:id="0" w:name="_Hlk67489350"/>
      <w:r w:rsidRPr="00A75386">
        <w:rPr>
          <w:rFonts w:asciiTheme="minorHAnsi" w:hAnsiTheme="minorHAnsi"/>
          <w:bCs/>
          <w:iCs/>
          <w:sz w:val="20"/>
          <w:szCs w:val="20"/>
        </w:rPr>
        <w:t xml:space="preserve">Packet Information </w:t>
      </w:r>
      <w:r>
        <w:rPr>
          <w:rFonts w:asciiTheme="minorHAnsi" w:hAnsiTheme="minorHAnsi"/>
          <w:bCs/>
          <w:iCs/>
          <w:sz w:val="20"/>
          <w:szCs w:val="20"/>
        </w:rPr>
        <w:t>– EMI New Hire and Termination Report</w:t>
      </w:r>
      <w:r w:rsidR="00544E68">
        <w:rPr>
          <w:rFonts w:asciiTheme="minorHAnsi" w:hAnsiTheme="minorHAnsi"/>
          <w:bCs/>
          <w:iCs/>
          <w:sz w:val="20"/>
          <w:szCs w:val="20"/>
        </w:rPr>
        <w:t xml:space="preserve"> July 1, 2020 – April 30, 2021</w:t>
      </w:r>
    </w:p>
    <w:p w14:paraId="356996BE" w14:textId="2021D507" w:rsidR="00093368" w:rsidRPr="00DD45EF" w:rsidRDefault="00093368" w:rsidP="00A75386">
      <w:pPr>
        <w:pStyle w:val="ListParagraph"/>
        <w:tabs>
          <w:tab w:val="left" w:pos="360"/>
        </w:tabs>
        <w:rPr>
          <w:rFonts w:asciiTheme="minorHAnsi" w:hAnsiTheme="minorHAnsi"/>
          <w:bCs/>
          <w:iCs/>
        </w:rPr>
      </w:pPr>
      <w:r w:rsidRPr="00DD45EF">
        <w:rPr>
          <w:rFonts w:asciiTheme="minorHAnsi" w:hAnsiTheme="minorHAnsi"/>
          <w:bCs/>
          <w:iCs/>
        </w:rPr>
        <w:t xml:space="preserve">Currently looking for a senior accountant to replace </w:t>
      </w:r>
      <w:r w:rsidR="00670B70">
        <w:rPr>
          <w:rFonts w:asciiTheme="minorHAnsi" w:hAnsiTheme="minorHAnsi"/>
          <w:bCs/>
          <w:iCs/>
        </w:rPr>
        <w:t xml:space="preserve">an </w:t>
      </w:r>
      <w:r w:rsidRPr="00DD45EF">
        <w:rPr>
          <w:rFonts w:asciiTheme="minorHAnsi" w:hAnsiTheme="minorHAnsi"/>
          <w:bCs/>
          <w:iCs/>
        </w:rPr>
        <w:t>employee who resigned in January</w:t>
      </w:r>
      <w:r w:rsidR="00670B70">
        <w:rPr>
          <w:rFonts w:asciiTheme="minorHAnsi" w:hAnsiTheme="minorHAnsi"/>
          <w:bCs/>
          <w:iCs/>
        </w:rPr>
        <w:t xml:space="preserve"> 2021</w:t>
      </w:r>
      <w:r w:rsidRPr="00DD45EF">
        <w:rPr>
          <w:rFonts w:asciiTheme="minorHAnsi" w:hAnsiTheme="minorHAnsi"/>
          <w:bCs/>
          <w:iCs/>
        </w:rPr>
        <w:t>.  Ms. Brown added that two of the current openings are related to CHC and not our staff.  Chair Kissinger asked for this report to be printed in portrait to prevent issues he’s been having.</w:t>
      </w:r>
    </w:p>
    <w:p w14:paraId="47D41A73" w14:textId="15BF3ED7" w:rsidR="002864AB" w:rsidRPr="00DD45EF" w:rsidRDefault="002864AB" w:rsidP="00A75386">
      <w:pPr>
        <w:pStyle w:val="ListParagraph"/>
        <w:tabs>
          <w:tab w:val="left" w:pos="360"/>
        </w:tabs>
        <w:rPr>
          <w:rFonts w:asciiTheme="minorHAnsi" w:hAnsiTheme="minorHAnsi"/>
          <w:bCs/>
          <w:iCs/>
        </w:rPr>
      </w:pPr>
      <w:r w:rsidRPr="00DD45EF">
        <w:rPr>
          <w:rFonts w:asciiTheme="minorHAnsi" w:hAnsiTheme="minorHAnsi"/>
          <w:b/>
          <w:iCs/>
        </w:rPr>
        <w:t xml:space="preserve">Next steps – </w:t>
      </w:r>
      <w:r w:rsidRPr="00DD45EF">
        <w:rPr>
          <w:rFonts w:asciiTheme="minorHAnsi" w:hAnsiTheme="minorHAnsi"/>
          <w:bCs/>
          <w:iCs/>
        </w:rPr>
        <w:t>Mr. Raven will convert this report to portrait for next meeting and may have to shrink size.</w:t>
      </w:r>
    </w:p>
    <w:bookmarkEnd w:id="0"/>
    <w:p w14:paraId="6BB62ADF" w14:textId="4F38723E" w:rsidR="0015183E" w:rsidRPr="0015183E" w:rsidRDefault="0015183E" w:rsidP="0015183E">
      <w:pPr>
        <w:tabs>
          <w:tab w:val="left" w:pos="360"/>
        </w:tabs>
        <w:rPr>
          <w:rFonts w:asciiTheme="minorHAnsi" w:hAnsiTheme="minorHAnsi"/>
          <w:b/>
          <w:iCs/>
        </w:rPr>
      </w:pPr>
    </w:p>
    <w:p w14:paraId="23938C8D" w14:textId="511EF471" w:rsidR="00D2166E" w:rsidRDefault="00D2166E" w:rsidP="00D2166E">
      <w:pPr>
        <w:pStyle w:val="ListParagraph"/>
        <w:numPr>
          <w:ilvl w:val="0"/>
          <w:numId w:val="18"/>
        </w:numPr>
        <w:tabs>
          <w:tab w:val="left" w:pos="360"/>
        </w:tabs>
        <w:rPr>
          <w:rFonts w:asciiTheme="minorHAnsi" w:hAnsiTheme="minorHAnsi"/>
          <w:b/>
          <w:iCs/>
          <w:sz w:val="24"/>
          <w:szCs w:val="24"/>
        </w:rPr>
      </w:pPr>
      <w:r>
        <w:rPr>
          <w:rFonts w:asciiTheme="minorHAnsi" w:hAnsiTheme="minorHAnsi"/>
          <w:b/>
          <w:iCs/>
          <w:sz w:val="24"/>
          <w:szCs w:val="24"/>
        </w:rPr>
        <w:t>Fund Development Report</w:t>
      </w:r>
    </w:p>
    <w:p w14:paraId="11548B4F" w14:textId="42385059" w:rsidR="0033646C" w:rsidRPr="00A75386" w:rsidRDefault="0033646C" w:rsidP="0033646C">
      <w:pPr>
        <w:pStyle w:val="ListParagraph"/>
        <w:tabs>
          <w:tab w:val="left" w:pos="360"/>
        </w:tabs>
        <w:rPr>
          <w:rFonts w:asciiTheme="minorHAnsi" w:hAnsiTheme="minorHAnsi"/>
          <w:bCs/>
          <w:iCs/>
          <w:sz w:val="20"/>
          <w:szCs w:val="20"/>
        </w:rPr>
      </w:pPr>
      <w:r w:rsidRPr="00A75386">
        <w:rPr>
          <w:rFonts w:asciiTheme="minorHAnsi" w:hAnsiTheme="minorHAnsi"/>
          <w:bCs/>
          <w:iCs/>
          <w:sz w:val="20"/>
          <w:szCs w:val="20"/>
        </w:rPr>
        <w:t xml:space="preserve">Packet Information </w:t>
      </w:r>
      <w:r>
        <w:rPr>
          <w:rFonts w:asciiTheme="minorHAnsi" w:hAnsiTheme="minorHAnsi"/>
          <w:bCs/>
          <w:iCs/>
          <w:sz w:val="20"/>
          <w:szCs w:val="20"/>
        </w:rPr>
        <w:t xml:space="preserve">– </w:t>
      </w:r>
      <w:r w:rsidR="00544E68">
        <w:rPr>
          <w:rFonts w:asciiTheme="minorHAnsi" w:hAnsiTheme="minorHAnsi"/>
          <w:bCs/>
          <w:iCs/>
          <w:sz w:val="20"/>
          <w:szCs w:val="20"/>
        </w:rPr>
        <w:t>EMI Fund Development Report July 1, 2020 – May 21, 2021</w:t>
      </w:r>
    </w:p>
    <w:p w14:paraId="70C2CC11" w14:textId="493E2076" w:rsidR="00F75F93" w:rsidRDefault="002864AB" w:rsidP="00B0498D">
      <w:pPr>
        <w:pStyle w:val="ListParagraph"/>
        <w:tabs>
          <w:tab w:val="left" w:pos="360"/>
        </w:tabs>
        <w:rPr>
          <w:rFonts w:asciiTheme="minorHAnsi" w:hAnsiTheme="minorHAnsi"/>
          <w:bCs/>
          <w:iCs/>
        </w:rPr>
      </w:pPr>
      <w:r>
        <w:rPr>
          <w:rFonts w:asciiTheme="minorHAnsi" w:hAnsiTheme="minorHAnsi"/>
          <w:bCs/>
          <w:iCs/>
        </w:rPr>
        <w:t>Ms. Brown reported $9.4</w:t>
      </w:r>
      <w:r w:rsidR="00670B70">
        <w:rPr>
          <w:rFonts w:asciiTheme="minorHAnsi" w:hAnsiTheme="minorHAnsi"/>
          <w:bCs/>
          <w:iCs/>
        </w:rPr>
        <w:t>M</w:t>
      </w:r>
      <w:r>
        <w:rPr>
          <w:rFonts w:asciiTheme="minorHAnsi" w:hAnsiTheme="minorHAnsi"/>
          <w:bCs/>
          <w:iCs/>
        </w:rPr>
        <w:t xml:space="preserve"> in grants pending from DOL.  EMI’s $1</w:t>
      </w:r>
      <w:r w:rsidR="00670B70">
        <w:rPr>
          <w:rFonts w:asciiTheme="minorHAnsi" w:hAnsiTheme="minorHAnsi"/>
          <w:bCs/>
          <w:iCs/>
        </w:rPr>
        <w:t>M</w:t>
      </w:r>
      <w:r>
        <w:rPr>
          <w:rFonts w:asciiTheme="minorHAnsi" w:hAnsiTheme="minorHAnsi"/>
          <w:bCs/>
          <w:iCs/>
        </w:rPr>
        <w:t xml:space="preserve"> fund development goal set in FY21 budget was exceeded </w:t>
      </w:r>
      <w:r w:rsidR="00670B70">
        <w:rPr>
          <w:rFonts w:asciiTheme="minorHAnsi" w:hAnsiTheme="minorHAnsi"/>
          <w:bCs/>
          <w:iCs/>
        </w:rPr>
        <w:t xml:space="preserve">therefore </w:t>
      </w:r>
      <w:r w:rsidR="003F4A53">
        <w:rPr>
          <w:rFonts w:asciiTheme="minorHAnsi" w:hAnsiTheme="minorHAnsi"/>
          <w:bCs/>
          <w:iCs/>
        </w:rPr>
        <w:t>we increased</w:t>
      </w:r>
      <w:r w:rsidR="00670B70">
        <w:rPr>
          <w:rFonts w:asciiTheme="minorHAnsi" w:hAnsiTheme="minorHAnsi"/>
          <w:bCs/>
          <w:iCs/>
        </w:rPr>
        <w:t xml:space="preserve"> the</w:t>
      </w:r>
      <w:r>
        <w:rPr>
          <w:rFonts w:asciiTheme="minorHAnsi" w:hAnsiTheme="minorHAnsi"/>
          <w:bCs/>
          <w:iCs/>
        </w:rPr>
        <w:t xml:space="preserve"> fund development goal to $2.5</w:t>
      </w:r>
      <w:r w:rsidR="00670B70">
        <w:rPr>
          <w:rFonts w:asciiTheme="minorHAnsi" w:hAnsiTheme="minorHAnsi"/>
          <w:bCs/>
          <w:iCs/>
        </w:rPr>
        <w:t>M</w:t>
      </w:r>
      <w:r>
        <w:rPr>
          <w:rFonts w:asciiTheme="minorHAnsi" w:hAnsiTheme="minorHAnsi"/>
          <w:bCs/>
          <w:iCs/>
        </w:rPr>
        <w:t xml:space="preserve"> for FY22 budget.  </w:t>
      </w:r>
      <w:r w:rsidR="00814CBA">
        <w:rPr>
          <w:rFonts w:asciiTheme="minorHAnsi" w:hAnsiTheme="minorHAnsi"/>
          <w:bCs/>
          <w:iCs/>
        </w:rPr>
        <w:t>Kohls approved an additional $250k grant for this year since partnership is going extremely well.  Kohls is also contributing an additional $10</w:t>
      </w:r>
      <w:r w:rsidR="00670B70">
        <w:rPr>
          <w:rFonts w:asciiTheme="minorHAnsi" w:hAnsiTheme="minorHAnsi"/>
          <w:bCs/>
          <w:iCs/>
        </w:rPr>
        <w:t>K</w:t>
      </w:r>
      <w:r w:rsidR="00814CBA">
        <w:rPr>
          <w:rFonts w:asciiTheme="minorHAnsi" w:hAnsiTheme="minorHAnsi"/>
          <w:bCs/>
          <w:iCs/>
        </w:rPr>
        <w:t xml:space="preserve"> for fund development and this is unrestricted.  </w:t>
      </w:r>
      <w:r>
        <w:rPr>
          <w:rFonts w:asciiTheme="minorHAnsi" w:hAnsiTheme="minorHAnsi"/>
          <w:bCs/>
          <w:iCs/>
        </w:rPr>
        <w:t xml:space="preserve">America Rescue Plan (ARP) guidance just came out.  </w:t>
      </w:r>
      <w:r w:rsidR="00907EA8">
        <w:rPr>
          <w:rFonts w:asciiTheme="minorHAnsi" w:hAnsiTheme="minorHAnsi"/>
          <w:bCs/>
          <w:iCs/>
        </w:rPr>
        <w:t>ARP funds of $25</w:t>
      </w:r>
      <w:r w:rsidR="003F4A53">
        <w:rPr>
          <w:rFonts w:asciiTheme="minorHAnsi" w:hAnsiTheme="minorHAnsi"/>
          <w:bCs/>
          <w:iCs/>
        </w:rPr>
        <w:t>M going</w:t>
      </w:r>
      <w:r w:rsidR="00907EA8">
        <w:rPr>
          <w:rFonts w:asciiTheme="minorHAnsi" w:hAnsiTheme="minorHAnsi"/>
          <w:bCs/>
          <w:iCs/>
        </w:rPr>
        <w:t xml:space="preserve"> to City of Milwaukee and earmarking $5</w:t>
      </w:r>
      <w:r w:rsidR="00670B70">
        <w:rPr>
          <w:rFonts w:asciiTheme="minorHAnsi" w:hAnsiTheme="minorHAnsi"/>
          <w:bCs/>
          <w:iCs/>
        </w:rPr>
        <w:t>M</w:t>
      </w:r>
      <w:r w:rsidR="00907EA8">
        <w:rPr>
          <w:rFonts w:asciiTheme="minorHAnsi" w:hAnsiTheme="minorHAnsi"/>
          <w:bCs/>
          <w:iCs/>
        </w:rPr>
        <w:t xml:space="preserve"> for EARN &amp; LEARN, but no guarantees.  The remaining </w:t>
      </w:r>
      <w:r w:rsidR="00670B70">
        <w:rPr>
          <w:rFonts w:asciiTheme="minorHAnsi" w:hAnsiTheme="minorHAnsi"/>
          <w:bCs/>
          <w:iCs/>
        </w:rPr>
        <w:t>$</w:t>
      </w:r>
      <w:r w:rsidR="00907EA8">
        <w:rPr>
          <w:rFonts w:asciiTheme="minorHAnsi" w:hAnsiTheme="minorHAnsi"/>
          <w:bCs/>
          <w:iCs/>
        </w:rPr>
        <w:t>20</w:t>
      </w:r>
      <w:r w:rsidR="00670B70">
        <w:rPr>
          <w:rFonts w:asciiTheme="minorHAnsi" w:hAnsiTheme="minorHAnsi"/>
          <w:bCs/>
          <w:iCs/>
        </w:rPr>
        <w:t>M</w:t>
      </w:r>
      <w:r w:rsidR="00907EA8">
        <w:rPr>
          <w:rFonts w:asciiTheme="minorHAnsi" w:hAnsiTheme="minorHAnsi"/>
          <w:bCs/>
          <w:iCs/>
        </w:rPr>
        <w:t xml:space="preserve"> will be in five focus areas and Compete Milwaukee should be able to be funded under one of these areas.  Senator Tammy Baldwin is partnering with the water department who will have </w:t>
      </w:r>
      <w:r w:rsidR="009E6C5A">
        <w:rPr>
          <w:rFonts w:asciiTheme="minorHAnsi" w:hAnsiTheme="minorHAnsi"/>
          <w:bCs/>
          <w:iCs/>
        </w:rPr>
        <w:t>many</w:t>
      </w:r>
      <w:r w:rsidR="00907EA8">
        <w:rPr>
          <w:rFonts w:asciiTheme="minorHAnsi" w:hAnsiTheme="minorHAnsi"/>
          <w:bCs/>
          <w:iCs/>
        </w:rPr>
        <w:t xml:space="preserve"> openings due to retirement and funding will help with training individuals for these roles.</w:t>
      </w:r>
    </w:p>
    <w:p w14:paraId="6F2254C6" w14:textId="77777777" w:rsidR="00907EA8" w:rsidRDefault="00907EA8" w:rsidP="00B0498D">
      <w:pPr>
        <w:pStyle w:val="ListParagraph"/>
        <w:tabs>
          <w:tab w:val="left" w:pos="360"/>
        </w:tabs>
        <w:rPr>
          <w:rFonts w:asciiTheme="minorHAnsi" w:hAnsiTheme="minorHAnsi"/>
          <w:bCs/>
          <w:iCs/>
        </w:rPr>
      </w:pPr>
    </w:p>
    <w:p w14:paraId="069BD5D8" w14:textId="6C9ADBC7" w:rsidR="00D2166E" w:rsidRDefault="00D2166E" w:rsidP="00D2166E">
      <w:pPr>
        <w:pStyle w:val="ListParagraph"/>
        <w:numPr>
          <w:ilvl w:val="0"/>
          <w:numId w:val="18"/>
        </w:numPr>
        <w:tabs>
          <w:tab w:val="left" w:pos="360"/>
        </w:tabs>
        <w:rPr>
          <w:rFonts w:asciiTheme="minorHAnsi" w:hAnsiTheme="minorHAnsi"/>
          <w:b/>
          <w:iCs/>
          <w:sz w:val="24"/>
          <w:szCs w:val="24"/>
        </w:rPr>
      </w:pPr>
      <w:r>
        <w:rPr>
          <w:rFonts w:asciiTheme="minorHAnsi" w:hAnsiTheme="minorHAnsi"/>
          <w:b/>
          <w:iCs/>
          <w:sz w:val="24"/>
          <w:szCs w:val="24"/>
        </w:rPr>
        <w:t>Other Items</w:t>
      </w:r>
    </w:p>
    <w:p w14:paraId="7EDD8AED" w14:textId="29BCD26D" w:rsidR="00040E0E" w:rsidRPr="00040E0E" w:rsidRDefault="00544E68" w:rsidP="00040E0E">
      <w:pPr>
        <w:pStyle w:val="ListParagraph"/>
        <w:spacing w:line="259" w:lineRule="auto"/>
        <w:rPr>
          <w:rFonts w:asciiTheme="minorHAnsi" w:eastAsiaTheme="minorHAnsi" w:hAnsiTheme="minorHAnsi" w:cstheme="minorBidi"/>
        </w:rPr>
      </w:pPr>
      <w:r>
        <w:rPr>
          <w:rFonts w:asciiTheme="minorHAnsi" w:eastAsiaTheme="minorHAnsi" w:hAnsiTheme="minorHAnsi" w:cstheme="minorBidi"/>
        </w:rPr>
        <w:t>No further discussion.</w:t>
      </w:r>
    </w:p>
    <w:p w14:paraId="5E4F4C31" w14:textId="54AD303D" w:rsidR="00AC00F4" w:rsidRPr="00AC00F4" w:rsidRDefault="006D1BAB" w:rsidP="00D2166E">
      <w:pPr>
        <w:widowControl w:val="0"/>
        <w:rPr>
          <w:rFonts w:asciiTheme="minorHAnsi" w:hAnsiTheme="minorHAnsi"/>
          <w:sz w:val="22"/>
          <w:szCs w:val="22"/>
        </w:rPr>
      </w:pPr>
      <w:r>
        <w:rPr>
          <w:rFonts w:asciiTheme="minorHAnsi" w:hAnsiTheme="minorHAnsi"/>
          <w:b/>
          <w:snapToGrid w:val="0"/>
          <w:sz w:val="22"/>
          <w:szCs w:val="22"/>
        </w:rPr>
        <w:t>Chair Kissinger</w:t>
      </w:r>
      <w:r w:rsidR="00AC00F4" w:rsidRPr="00AC00F4">
        <w:rPr>
          <w:rFonts w:asciiTheme="minorHAnsi" w:hAnsiTheme="minorHAnsi"/>
          <w:b/>
          <w:snapToGrid w:val="0"/>
          <w:sz w:val="22"/>
          <w:szCs w:val="22"/>
        </w:rPr>
        <w:t xml:space="preserve"> adjourned </w:t>
      </w:r>
      <w:r>
        <w:rPr>
          <w:rFonts w:asciiTheme="minorHAnsi" w:hAnsiTheme="minorHAnsi"/>
          <w:b/>
          <w:snapToGrid w:val="0"/>
          <w:sz w:val="22"/>
          <w:szCs w:val="22"/>
        </w:rPr>
        <w:t xml:space="preserve">meeting </w:t>
      </w:r>
      <w:r w:rsidR="00AC00F4" w:rsidRPr="00AC00F4">
        <w:rPr>
          <w:rFonts w:asciiTheme="minorHAnsi" w:hAnsiTheme="minorHAnsi"/>
          <w:b/>
          <w:snapToGrid w:val="0"/>
          <w:sz w:val="22"/>
          <w:szCs w:val="22"/>
        </w:rPr>
        <w:t xml:space="preserve">at </w:t>
      </w:r>
      <w:r w:rsidR="00D2166E">
        <w:rPr>
          <w:rFonts w:asciiTheme="minorHAnsi" w:hAnsiTheme="minorHAnsi"/>
          <w:b/>
          <w:snapToGrid w:val="0"/>
          <w:sz w:val="22"/>
          <w:szCs w:val="22"/>
        </w:rPr>
        <w:t>9:5</w:t>
      </w:r>
      <w:r w:rsidR="00BE797F">
        <w:rPr>
          <w:rFonts w:asciiTheme="minorHAnsi" w:hAnsiTheme="minorHAnsi"/>
          <w:b/>
          <w:snapToGrid w:val="0"/>
          <w:sz w:val="22"/>
          <w:szCs w:val="22"/>
        </w:rPr>
        <w:t>9</w:t>
      </w:r>
      <w:r w:rsidR="00D2166E">
        <w:rPr>
          <w:rFonts w:asciiTheme="minorHAnsi" w:hAnsiTheme="minorHAnsi"/>
          <w:b/>
          <w:snapToGrid w:val="0"/>
          <w:sz w:val="22"/>
          <w:szCs w:val="22"/>
        </w:rPr>
        <w:t xml:space="preserve"> a.m.</w:t>
      </w:r>
    </w:p>
    <w:p w14:paraId="232AE71E" w14:textId="77777777" w:rsidR="00AC00F4" w:rsidRPr="00AC00F4" w:rsidRDefault="00AC00F4" w:rsidP="00AC00F4">
      <w:pPr>
        <w:rPr>
          <w:rFonts w:asciiTheme="minorHAnsi" w:hAnsiTheme="minorHAnsi"/>
          <w:sz w:val="22"/>
          <w:szCs w:val="22"/>
        </w:rPr>
      </w:pPr>
    </w:p>
    <w:p w14:paraId="3FF13248" w14:textId="28C8E152" w:rsidR="00AC00F4" w:rsidRDefault="00AC00F4" w:rsidP="00011CE2">
      <w:pPr>
        <w:rPr>
          <w:rFonts w:asciiTheme="minorHAnsi" w:eastAsia="Calibri" w:hAnsiTheme="minorHAnsi"/>
          <w:sz w:val="22"/>
          <w:szCs w:val="22"/>
        </w:rPr>
      </w:pPr>
      <w:r w:rsidRPr="00AC00F4">
        <w:rPr>
          <w:rFonts w:asciiTheme="minorHAnsi" w:eastAsia="Calibri" w:hAnsiTheme="minorHAnsi"/>
          <w:b/>
          <w:sz w:val="22"/>
          <w:szCs w:val="22"/>
        </w:rPr>
        <w:t xml:space="preserve">Next Meeting:  </w:t>
      </w:r>
      <w:r w:rsidR="00BE797F">
        <w:rPr>
          <w:rFonts w:asciiTheme="minorHAnsi" w:eastAsia="Calibri" w:hAnsiTheme="minorHAnsi"/>
          <w:sz w:val="22"/>
          <w:szCs w:val="22"/>
        </w:rPr>
        <w:t>August 26</w:t>
      </w:r>
      <w:r w:rsidR="00BE797F" w:rsidRPr="00BE797F">
        <w:rPr>
          <w:rFonts w:asciiTheme="minorHAnsi" w:eastAsia="Calibri" w:hAnsiTheme="minorHAnsi"/>
          <w:sz w:val="22"/>
          <w:szCs w:val="22"/>
          <w:vertAlign w:val="superscript"/>
        </w:rPr>
        <w:t>th</w:t>
      </w:r>
      <w:r w:rsidR="00BE797F">
        <w:rPr>
          <w:rFonts w:asciiTheme="minorHAnsi" w:eastAsia="Calibri" w:hAnsiTheme="minorHAnsi"/>
          <w:sz w:val="22"/>
          <w:szCs w:val="22"/>
        </w:rPr>
        <w:t xml:space="preserve">, </w:t>
      </w:r>
      <w:r w:rsidR="00A67976">
        <w:rPr>
          <w:rFonts w:asciiTheme="minorHAnsi" w:eastAsia="Calibri" w:hAnsiTheme="minorHAnsi"/>
          <w:sz w:val="22"/>
          <w:szCs w:val="22"/>
        </w:rPr>
        <w:t>at 8:30 a.m.</w:t>
      </w:r>
    </w:p>
    <w:p w14:paraId="7C900B58" w14:textId="3D101D30" w:rsidR="00B0498D" w:rsidRDefault="00B0498D" w:rsidP="00011CE2">
      <w:pPr>
        <w:rPr>
          <w:rFonts w:asciiTheme="minorHAnsi" w:eastAsia="Calibri" w:hAnsiTheme="minorHAnsi"/>
          <w:sz w:val="22"/>
          <w:szCs w:val="22"/>
        </w:rPr>
      </w:pPr>
    </w:p>
    <w:p w14:paraId="1EE5C2E3" w14:textId="77777777" w:rsidR="00B0498D" w:rsidRPr="00B0498D" w:rsidRDefault="00B0498D" w:rsidP="00B0498D">
      <w:pPr>
        <w:spacing w:after="160" w:line="259" w:lineRule="auto"/>
        <w:ind w:left="720"/>
        <w:contextualSpacing/>
        <w:rPr>
          <w:rFonts w:asciiTheme="minorHAnsi" w:eastAsiaTheme="minorHAnsi" w:hAnsiTheme="minorHAnsi" w:cstheme="minorBidi"/>
          <w:sz w:val="22"/>
          <w:szCs w:val="22"/>
        </w:rPr>
      </w:pPr>
    </w:p>
    <w:sectPr w:rsidR="00B0498D" w:rsidRPr="00B0498D" w:rsidSect="008E5AE0">
      <w:headerReference w:type="even" r:id="rId7"/>
      <w:headerReference w:type="default" r:id="rId8"/>
      <w:headerReference w:type="first" r:id="rId9"/>
      <w:footerReference w:type="first" r:id="rId10"/>
      <w:pgSz w:w="12240" w:h="15840"/>
      <w:pgMar w:top="1080" w:right="864"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4C61" w14:textId="77777777" w:rsidR="00953C9E" w:rsidRDefault="00953C9E">
      <w:r>
        <w:separator/>
      </w:r>
    </w:p>
  </w:endnote>
  <w:endnote w:type="continuationSeparator" w:id="0">
    <w:p w14:paraId="47BC971D" w14:textId="77777777" w:rsidR="00953C9E" w:rsidRDefault="0095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548374"/>
      <w:docPartObj>
        <w:docPartGallery w:val="Page Numbers (Bottom of Page)"/>
        <w:docPartUnique/>
      </w:docPartObj>
    </w:sdtPr>
    <w:sdtEndPr>
      <w:rPr>
        <w:noProof/>
      </w:rPr>
    </w:sdtEndPr>
    <w:sdtContent>
      <w:p w14:paraId="14B8FBA0" w14:textId="05B665DA" w:rsidR="00623A68" w:rsidRDefault="00623A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DA82DF" w14:textId="77777777" w:rsidR="00C73ED7" w:rsidRPr="00B827F3" w:rsidRDefault="00C73ED7" w:rsidP="0011157A">
    <w:pPr>
      <w:rPr>
        <w:rFonts w:asciiTheme="minorHAnsi" w:eastAsia="Calibr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8C02" w14:textId="77777777" w:rsidR="00953C9E" w:rsidRDefault="00953C9E">
      <w:r>
        <w:separator/>
      </w:r>
    </w:p>
  </w:footnote>
  <w:footnote w:type="continuationSeparator" w:id="0">
    <w:p w14:paraId="2330C8F0" w14:textId="77777777" w:rsidR="00953C9E" w:rsidRDefault="0095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C8BB" w14:textId="77777777" w:rsidR="00F356B0" w:rsidRDefault="001B605A">
    <w:pPr>
      <w:pStyle w:val="Header"/>
    </w:pPr>
    <w:r>
      <w:rPr>
        <w:noProof/>
      </w:rPr>
      <w:pict w14:anchorId="50609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271pt;height:271pt;z-index:-251658752;mso-wrap-edited:f;mso-position-horizontal:center;mso-position-horizontal-relative:margin;mso-position-vertical:center;mso-position-vertical-relative:margin" wrapcoords="-59 0 -59 21480 21600 21480 21600 0 -59 0">
          <v:imagedata r:id="rId1" o:title="EmployMK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C3B1" w14:textId="77777777" w:rsidR="009F3E16" w:rsidRDefault="001B605A">
    <w:pPr>
      <w:pStyle w:val="HeaderFooter"/>
      <w:rPr>
        <w:rFonts w:ascii="Times New Roman" w:hAnsi="Times New Roman" w:cs="Times New Roman"/>
        <w:color w:val="auto"/>
        <w:sz w:val="20"/>
        <w:szCs w:val="20"/>
      </w:rPr>
    </w:pPr>
    <w:r>
      <w:rPr>
        <w:noProof/>
      </w:rPr>
      <w:pict w14:anchorId="25BFE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271pt;height:271pt;z-index:-251659776;mso-wrap-edited:f;mso-position-horizontal:center;mso-position-horizontal-relative:margin;mso-position-vertical:center;mso-position-vertical-relative:margin" wrapcoords="-59 0 -59 21480 21600 21480 21600 0 -59 0">
          <v:imagedata r:id="rId1" o:title="EmployMKE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A2C" w14:textId="3463FD1F" w:rsidR="009B5EF3" w:rsidRDefault="00E12821" w:rsidP="00C73ED7">
    <w:pPr>
      <w:rPr>
        <w:rFonts w:asciiTheme="minorHAnsi" w:hAnsiTheme="minorHAnsi"/>
        <w:sz w:val="18"/>
        <w:szCs w:val="18"/>
      </w:rPr>
    </w:pPr>
    <w:r w:rsidRPr="009B5EF3">
      <w:rPr>
        <w:rFonts w:asciiTheme="minorHAnsi" w:hAnsiTheme="minorHAnsi"/>
        <w:noProof/>
        <w:sz w:val="18"/>
        <w:szCs w:val="18"/>
      </w:rPr>
      <w:drawing>
        <wp:anchor distT="0" distB="0" distL="114300" distR="114300" simplePos="0" relativeHeight="251659776" behindDoc="0" locked="0" layoutInCell="1" allowOverlap="1" wp14:anchorId="4DD3D23D" wp14:editId="5235423B">
          <wp:simplePos x="0" y="0"/>
          <wp:positionH relativeFrom="column">
            <wp:posOffset>2534920</wp:posOffset>
          </wp:positionH>
          <wp:positionV relativeFrom="paragraph">
            <wp:posOffset>-155575</wp:posOffset>
          </wp:positionV>
          <wp:extent cx="1166495" cy="1166495"/>
          <wp:effectExtent l="0" t="0" r="0" b="0"/>
          <wp:wrapSquare wrapText="bothSides"/>
          <wp:docPr id="3" name="Picture 3" descr="Employ Milwaukee Logo Final 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 Milwaukee Logo Final 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11664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513BA8">
      <w:rPr>
        <w:rFonts w:asciiTheme="minorHAnsi" w:hAnsiTheme="minorHAnsi"/>
        <w:sz w:val="18"/>
        <w:szCs w:val="18"/>
      </w:rPr>
      <w:t xml:space="preserve">Chytania Brown, President &amp; CEO                       </w:t>
    </w:r>
    <w:r w:rsidR="009B5EF3">
      <w:rPr>
        <w:rFonts w:asciiTheme="minorHAnsi" w:hAnsiTheme="minorHAnsi"/>
        <w:sz w:val="18"/>
        <w:szCs w:val="18"/>
      </w:rPr>
      <w:tab/>
    </w:r>
    <w:r w:rsidR="009B5EF3">
      <w:rPr>
        <w:rFonts w:asciiTheme="minorHAnsi" w:hAnsiTheme="minorHAnsi"/>
        <w:sz w:val="18"/>
        <w:szCs w:val="18"/>
      </w:rPr>
      <w:tab/>
    </w:r>
    <w:r w:rsidR="009B5EF3">
      <w:rPr>
        <w:rFonts w:asciiTheme="minorHAnsi" w:hAnsiTheme="minorHAnsi"/>
        <w:sz w:val="18"/>
        <w:szCs w:val="18"/>
      </w:rPr>
      <w:tab/>
      <w:t xml:space="preserve">    Tom Barrett, Mayor, City of Milwaukee</w:t>
    </w:r>
  </w:p>
  <w:p w14:paraId="0326C95F" w14:textId="77777777" w:rsidR="009B5EF3" w:rsidRDefault="00E4141A" w:rsidP="00C73ED7">
    <w:pPr>
      <w:rPr>
        <w:rFonts w:asciiTheme="minorHAnsi" w:hAnsiTheme="minorHAnsi"/>
        <w:sz w:val="18"/>
        <w:szCs w:val="18"/>
      </w:rPr>
    </w:pPr>
    <w:r>
      <w:rPr>
        <w:rFonts w:asciiTheme="minorHAnsi" w:hAnsiTheme="minorHAnsi"/>
        <w:sz w:val="18"/>
        <w:szCs w:val="18"/>
      </w:rPr>
      <w:t>Employ Milwaukee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w:t>
    </w:r>
    <w:r w:rsidRPr="00E4141A">
      <w:rPr>
        <w:rFonts w:asciiTheme="minorHAnsi" w:hAnsiTheme="minorHAnsi"/>
        <w:b/>
        <w:sz w:val="18"/>
        <w:szCs w:val="18"/>
      </w:rPr>
      <w:t xml:space="preserve">Designated </w:t>
    </w:r>
    <w:r w:rsidR="009B5EF3" w:rsidRPr="009B5EF3">
      <w:rPr>
        <w:rFonts w:asciiTheme="minorHAnsi" w:hAnsiTheme="minorHAnsi"/>
        <w:b/>
        <w:sz w:val="18"/>
        <w:szCs w:val="18"/>
      </w:rPr>
      <w:t>Chief Elected Official</w:t>
    </w:r>
  </w:p>
  <w:p w14:paraId="0207FDC2" w14:textId="77777777" w:rsidR="009B5EF3" w:rsidRPr="009B5EF3" w:rsidRDefault="009B5EF3" w:rsidP="009B5EF3">
    <w:pPr>
      <w:pStyle w:val="HeaderFooter"/>
      <w:rPr>
        <w:rFonts w:asciiTheme="minorHAnsi" w:eastAsia="Helvetica Neue" w:hAnsiTheme="minorHAnsi" w:cs="Helvetica Neue"/>
        <w:color w:val="auto"/>
        <w:sz w:val="18"/>
        <w:szCs w:val="18"/>
      </w:rPr>
    </w:pPr>
    <w:r w:rsidRPr="009B5EF3">
      <w:rPr>
        <w:rFonts w:asciiTheme="minorHAnsi" w:hAnsiTheme="minorHAnsi"/>
        <w:color w:val="auto"/>
        <w:sz w:val="18"/>
        <w:szCs w:val="18"/>
      </w:rPr>
      <w:t>2342 North 27th Street</w:t>
    </w:r>
  </w:p>
  <w:p w14:paraId="079EB075" w14:textId="77777777" w:rsidR="009B5EF3" w:rsidRPr="009B5EF3" w:rsidRDefault="009B5EF3" w:rsidP="00584103">
    <w:pPr>
      <w:pStyle w:val="HeaderFooter"/>
      <w:tabs>
        <w:tab w:val="clear" w:pos="9020"/>
        <w:tab w:val="right" w:pos="8280"/>
      </w:tabs>
      <w:rPr>
        <w:rFonts w:asciiTheme="minorHAnsi" w:eastAsia="Helvetica Neue" w:hAnsiTheme="minorHAnsi" w:cs="Helvetica Neue"/>
        <w:color w:val="auto"/>
        <w:sz w:val="18"/>
        <w:szCs w:val="18"/>
      </w:rPr>
    </w:pPr>
    <w:r w:rsidRPr="009B5EF3">
      <w:rPr>
        <w:rFonts w:asciiTheme="minorHAnsi" w:hAnsiTheme="minorHAnsi"/>
        <w:color w:val="auto"/>
        <w:sz w:val="18"/>
        <w:szCs w:val="18"/>
      </w:rPr>
      <w:t>Milwaukee, WI 53210</w:t>
    </w:r>
    <w:r>
      <w:rPr>
        <w:rFonts w:asciiTheme="minorHAnsi" w:hAnsiTheme="minorHAnsi"/>
        <w:color w:val="auto"/>
        <w:sz w:val="18"/>
        <w:szCs w:val="18"/>
      </w:rPr>
      <w:tab/>
      <w:t xml:space="preserve">  </w:t>
    </w:r>
    <w:r>
      <w:rPr>
        <w:rFonts w:asciiTheme="minorHAnsi" w:hAnsiTheme="minorHAnsi"/>
        <w:color w:val="auto"/>
        <w:sz w:val="18"/>
        <w:szCs w:val="18"/>
      </w:rPr>
      <w:tab/>
      <w:t xml:space="preserve"> Don</w:t>
    </w:r>
    <w:r w:rsidR="00584103">
      <w:rPr>
        <w:rFonts w:asciiTheme="minorHAnsi" w:hAnsiTheme="minorHAnsi"/>
        <w:color w:val="auto"/>
        <w:sz w:val="18"/>
        <w:szCs w:val="18"/>
      </w:rPr>
      <w:t xml:space="preserve">ald </w:t>
    </w:r>
    <w:r w:rsidR="00256538">
      <w:rPr>
        <w:rFonts w:asciiTheme="minorHAnsi" w:hAnsiTheme="minorHAnsi"/>
        <w:color w:val="auto"/>
        <w:sz w:val="18"/>
        <w:szCs w:val="18"/>
      </w:rPr>
      <w:t>W.</w:t>
    </w:r>
    <w:r>
      <w:rPr>
        <w:rFonts w:asciiTheme="minorHAnsi" w:hAnsiTheme="minorHAnsi"/>
        <w:color w:val="auto"/>
        <w:sz w:val="18"/>
        <w:szCs w:val="18"/>
      </w:rPr>
      <w:t xml:space="preserve"> Layden</w:t>
    </w:r>
    <w:r w:rsidR="00584103">
      <w:rPr>
        <w:rFonts w:asciiTheme="minorHAnsi" w:hAnsiTheme="minorHAnsi"/>
        <w:color w:val="auto"/>
        <w:sz w:val="18"/>
        <w:szCs w:val="18"/>
      </w:rPr>
      <w:t>, Jr.</w:t>
    </w:r>
  </w:p>
  <w:p w14:paraId="6DE42CB9" w14:textId="77777777" w:rsidR="009B5EF3" w:rsidRPr="009B5EF3" w:rsidRDefault="009B5EF3" w:rsidP="00584103">
    <w:pPr>
      <w:pStyle w:val="HeaderFooter"/>
      <w:tabs>
        <w:tab w:val="clear" w:pos="9020"/>
        <w:tab w:val="right" w:pos="8640"/>
      </w:tabs>
      <w:rPr>
        <w:rFonts w:asciiTheme="minorHAnsi" w:eastAsia="Helvetica Neue" w:hAnsiTheme="minorHAnsi" w:cs="Helvetica Neue"/>
        <w:color w:val="auto"/>
        <w:sz w:val="18"/>
        <w:szCs w:val="18"/>
      </w:rPr>
    </w:pPr>
    <w:r w:rsidRPr="009B5EF3">
      <w:rPr>
        <w:rFonts w:asciiTheme="minorHAnsi" w:hAnsiTheme="minorHAnsi"/>
        <w:color w:val="auto"/>
        <w:sz w:val="18"/>
        <w:szCs w:val="18"/>
      </w:rPr>
      <w:t>Phone: (414) 270-1700</w:t>
    </w:r>
    <w:r w:rsidR="00584103">
      <w:rPr>
        <w:rFonts w:asciiTheme="minorHAnsi" w:hAnsiTheme="minorHAnsi"/>
        <w:color w:val="auto"/>
        <w:sz w:val="18"/>
        <w:szCs w:val="18"/>
      </w:rPr>
      <w:tab/>
    </w:r>
    <w:r w:rsidR="00584103">
      <w:rPr>
        <w:rFonts w:asciiTheme="minorHAnsi" w:hAnsiTheme="minorHAnsi"/>
        <w:color w:val="auto"/>
        <w:sz w:val="18"/>
        <w:szCs w:val="18"/>
      </w:rPr>
      <w:tab/>
    </w:r>
    <w:r>
      <w:rPr>
        <w:rFonts w:asciiTheme="minorHAnsi" w:hAnsiTheme="minorHAnsi"/>
        <w:color w:val="auto"/>
        <w:sz w:val="18"/>
        <w:szCs w:val="18"/>
      </w:rPr>
      <w:t xml:space="preserve"> </w:t>
    </w:r>
    <w:r w:rsidRPr="009B5EF3">
      <w:rPr>
        <w:rFonts w:asciiTheme="minorHAnsi" w:hAnsiTheme="minorHAnsi"/>
        <w:b/>
        <w:color w:val="auto"/>
        <w:sz w:val="18"/>
        <w:szCs w:val="18"/>
      </w:rPr>
      <w:t>Chair</w:t>
    </w:r>
  </w:p>
  <w:p w14:paraId="65949E93" w14:textId="77777777" w:rsidR="009B5EF3" w:rsidRDefault="009B5EF3" w:rsidP="009B5EF3">
    <w:pPr>
      <w:pStyle w:val="HeaderFooter"/>
      <w:rPr>
        <w:rFonts w:asciiTheme="minorHAnsi" w:hAnsiTheme="minorHAnsi"/>
        <w:color w:val="auto"/>
        <w:sz w:val="18"/>
        <w:szCs w:val="18"/>
      </w:rPr>
    </w:pPr>
    <w:r w:rsidRPr="009B5EF3">
      <w:rPr>
        <w:rFonts w:asciiTheme="minorHAnsi" w:hAnsiTheme="minorHAnsi"/>
        <w:color w:val="auto"/>
        <w:sz w:val="18"/>
        <w:szCs w:val="18"/>
      </w:rPr>
      <w:t>Fax: (414) 225-2375</w:t>
    </w:r>
  </w:p>
  <w:p w14:paraId="11944E4A" w14:textId="77777777" w:rsidR="00F356B0" w:rsidRDefault="009B5EF3" w:rsidP="009B5EF3">
    <w:pPr>
      <w:pStyle w:val="HeaderFooter"/>
    </w:pPr>
    <w:r>
      <w:rPr>
        <w:rFonts w:asciiTheme="minorHAnsi" w:hAnsiTheme="minorHAnsi"/>
        <w:color w:val="auto"/>
        <w:sz w:val="18"/>
        <w:szCs w:val="18"/>
      </w:rPr>
      <w:t xml:space="preserve">Website: </w:t>
    </w:r>
    <w:r w:rsidRPr="009B5EF3">
      <w:rPr>
        <w:rFonts w:asciiTheme="minorHAnsi" w:hAnsiTheme="minorHAnsi"/>
        <w:b/>
        <w:color w:val="4472C4" w:themeColor="accent1"/>
        <w:sz w:val="18"/>
        <w:szCs w:val="18"/>
      </w:rPr>
      <w:t>http://www.</w:t>
    </w:r>
    <w:r w:rsidRPr="009B5EF3">
      <w:rPr>
        <w:rFonts w:asciiTheme="minorHAnsi" w:hAnsiTheme="minorHAnsi"/>
        <w:b/>
        <w:bCs/>
        <w:color w:val="4472C4" w:themeColor="accent1"/>
        <w:sz w:val="18"/>
        <w:szCs w:val="18"/>
      </w:rPr>
      <w:t>employmilwaukee.org</w:t>
    </w:r>
    <w:r w:rsidR="001B605A">
      <w:rPr>
        <w:noProof/>
      </w:rPr>
      <w:pict w14:anchorId="603AA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271pt;height:271pt;z-index:-251657728;mso-wrap-edited:f;mso-position-horizontal:center;mso-position-horizontal-relative:margin;mso-position-vertical:center;mso-position-vertical-relative:margin" wrapcoords="-59 0 -59 21480 21600 21480 21600 0 -59 0">
          <v:imagedata r:id="rId2" o:title="EmployMK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307"/>
    <w:multiLevelType w:val="hybridMultilevel"/>
    <w:tmpl w:val="5000A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8F0CC3"/>
    <w:multiLevelType w:val="hybridMultilevel"/>
    <w:tmpl w:val="D24E9C0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B3894"/>
    <w:multiLevelType w:val="hybridMultilevel"/>
    <w:tmpl w:val="FC40A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A03A25"/>
    <w:multiLevelType w:val="hybridMultilevel"/>
    <w:tmpl w:val="AF20F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1423F3"/>
    <w:multiLevelType w:val="hybridMultilevel"/>
    <w:tmpl w:val="B7B8B6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A0641A"/>
    <w:multiLevelType w:val="hybridMultilevel"/>
    <w:tmpl w:val="ADCAC708"/>
    <w:lvl w:ilvl="0" w:tplc="E4EA69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00151D"/>
    <w:multiLevelType w:val="hybridMultilevel"/>
    <w:tmpl w:val="B88A21AE"/>
    <w:lvl w:ilvl="0" w:tplc="CC100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B81504"/>
    <w:multiLevelType w:val="hybridMultilevel"/>
    <w:tmpl w:val="C52CB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7875E2"/>
    <w:multiLevelType w:val="hybridMultilevel"/>
    <w:tmpl w:val="E2D0F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12F27"/>
    <w:multiLevelType w:val="hybridMultilevel"/>
    <w:tmpl w:val="43100D38"/>
    <w:lvl w:ilvl="0" w:tplc="93B4F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7A5E10"/>
    <w:multiLevelType w:val="hybridMultilevel"/>
    <w:tmpl w:val="B5007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8F0288"/>
    <w:multiLevelType w:val="hybridMultilevel"/>
    <w:tmpl w:val="974CB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712B3"/>
    <w:multiLevelType w:val="hybridMultilevel"/>
    <w:tmpl w:val="7C3C6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949C4"/>
    <w:multiLevelType w:val="hybridMultilevel"/>
    <w:tmpl w:val="317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01342"/>
    <w:multiLevelType w:val="hybridMultilevel"/>
    <w:tmpl w:val="2348046E"/>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46096"/>
    <w:multiLevelType w:val="hybridMultilevel"/>
    <w:tmpl w:val="3F261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8A0FD2"/>
    <w:multiLevelType w:val="hybridMultilevel"/>
    <w:tmpl w:val="3B6E4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A648BB"/>
    <w:multiLevelType w:val="hybridMultilevel"/>
    <w:tmpl w:val="D2C2D6C4"/>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7E4FA9"/>
    <w:multiLevelType w:val="hybridMultilevel"/>
    <w:tmpl w:val="9EC09954"/>
    <w:lvl w:ilvl="0" w:tplc="B748B9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591E9C"/>
    <w:multiLevelType w:val="hybridMultilevel"/>
    <w:tmpl w:val="4D4A5DEA"/>
    <w:lvl w:ilvl="0" w:tplc="927AEE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F00DEA"/>
    <w:multiLevelType w:val="hybridMultilevel"/>
    <w:tmpl w:val="FFBC5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A81D41"/>
    <w:multiLevelType w:val="hybridMultilevel"/>
    <w:tmpl w:val="F5B84B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72548D9"/>
    <w:multiLevelType w:val="hybridMultilevel"/>
    <w:tmpl w:val="FCD64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7B44295"/>
    <w:multiLevelType w:val="hybridMultilevel"/>
    <w:tmpl w:val="1AF0D360"/>
    <w:lvl w:ilvl="0" w:tplc="8EAA76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851E3"/>
    <w:multiLevelType w:val="hybridMultilevel"/>
    <w:tmpl w:val="908498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534288F"/>
    <w:multiLevelType w:val="hybridMultilevel"/>
    <w:tmpl w:val="68F60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6B50D1"/>
    <w:multiLevelType w:val="hybridMultilevel"/>
    <w:tmpl w:val="ADC03B40"/>
    <w:lvl w:ilvl="0" w:tplc="6C624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90127E"/>
    <w:multiLevelType w:val="hybridMultilevel"/>
    <w:tmpl w:val="1F380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F8293B"/>
    <w:multiLevelType w:val="hybridMultilevel"/>
    <w:tmpl w:val="F2E859C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4B43BAD"/>
    <w:multiLevelType w:val="hybridMultilevel"/>
    <w:tmpl w:val="8C727A10"/>
    <w:lvl w:ilvl="0" w:tplc="3F700B04">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D5C62"/>
    <w:multiLevelType w:val="hybridMultilevel"/>
    <w:tmpl w:val="0192BD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691E33"/>
    <w:multiLevelType w:val="hybridMultilevel"/>
    <w:tmpl w:val="2504754C"/>
    <w:lvl w:ilvl="0" w:tplc="04090011">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5763CE"/>
    <w:multiLevelType w:val="hybridMultilevel"/>
    <w:tmpl w:val="5D449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A32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72139DB"/>
    <w:multiLevelType w:val="hybridMultilevel"/>
    <w:tmpl w:val="93C0B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AA2DDD"/>
    <w:multiLevelType w:val="hybridMultilevel"/>
    <w:tmpl w:val="558C4516"/>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C4155"/>
    <w:multiLevelType w:val="hybridMultilevel"/>
    <w:tmpl w:val="DF5669D4"/>
    <w:lvl w:ilvl="0" w:tplc="D884F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4D7376"/>
    <w:multiLevelType w:val="hybridMultilevel"/>
    <w:tmpl w:val="8E086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BD2C55"/>
    <w:multiLevelType w:val="hybridMultilevel"/>
    <w:tmpl w:val="4524C424"/>
    <w:lvl w:ilvl="0" w:tplc="0442D1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E12E77"/>
    <w:multiLevelType w:val="hybridMultilevel"/>
    <w:tmpl w:val="86E0C7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F37A1E"/>
    <w:multiLevelType w:val="hybridMultilevel"/>
    <w:tmpl w:val="9FA03B96"/>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B24EC"/>
    <w:multiLevelType w:val="hybridMultilevel"/>
    <w:tmpl w:val="3148FE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CB2189A"/>
    <w:multiLevelType w:val="hybridMultilevel"/>
    <w:tmpl w:val="0C325E9A"/>
    <w:lvl w:ilvl="0" w:tplc="691608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DDF27C5"/>
    <w:multiLevelType w:val="hybridMultilevel"/>
    <w:tmpl w:val="83B65466"/>
    <w:lvl w:ilvl="0" w:tplc="83C8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3"/>
  </w:num>
  <w:num w:numId="3">
    <w:abstractNumId w:val="12"/>
  </w:num>
  <w:num w:numId="4">
    <w:abstractNumId w:val="18"/>
  </w:num>
  <w:num w:numId="5">
    <w:abstractNumId w:val="43"/>
  </w:num>
  <w:num w:numId="6">
    <w:abstractNumId w:val="28"/>
  </w:num>
  <w:num w:numId="7">
    <w:abstractNumId w:val="31"/>
  </w:num>
  <w:num w:numId="8">
    <w:abstractNumId w:val="30"/>
  </w:num>
  <w:num w:numId="9">
    <w:abstractNumId w:val="1"/>
  </w:num>
  <w:num w:numId="10">
    <w:abstractNumId w:val="33"/>
  </w:num>
  <w:num w:numId="11">
    <w:abstractNumId w:val="29"/>
  </w:num>
  <w:num w:numId="12">
    <w:abstractNumId w:val="35"/>
  </w:num>
  <w:num w:numId="13">
    <w:abstractNumId w:val="40"/>
  </w:num>
  <w:num w:numId="14">
    <w:abstractNumId w:val="17"/>
  </w:num>
  <w:num w:numId="15">
    <w:abstractNumId w:val="27"/>
  </w:num>
  <w:num w:numId="16">
    <w:abstractNumId w:val="14"/>
  </w:num>
  <w:num w:numId="17">
    <w:abstractNumId w:val="13"/>
  </w:num>
  <w:num w:numId="18">
    <w:abstractNumId w:val="11"/>
  </w:num>
  <w:num w:numId="19">
    <w:abstractNumId w:val="16"/>
  </w:num>
  <w:num w:numId="20">
    <w:abstractNumId w:val="10"/>
  </w:num>
  <w:num w:numId="21">
    <w:abstractNumId w:val="3"/>
  </w:num>
  <w:num w:numId="22">
    <w:abstractNumId w:val="0"/>
  </w:num>
  <w:num w:numId="23">
    <w:abstractNumId w:val="7"/>
  </w:num>
  <w:num w:numId="24">
    <w:abstractNumId w:val="37"/>
  </w:num>
  <w:num w:numId="25">
    <w:abstractNumId w:val="36"/>
  </w:num>
  <w:num w:numId="26">
    <w:abstractNumId w:val="6"/>
  </w:num>
  <w:num w:numId="27">
    <w:abstractNumId w:val="20"/>
  </w:num>
  <w:num w:numId="28">
    <w:abstractNumId w:val="26"/>
  </w:num>
  <w:num w:numId="29">
    <w:abstractNumId w:val="32"/>
  </w:num>
  <w:num w:numId="30">
    <w:abstractNumId w:val="9"/>
  </w:num>
  <w:num w:numId="31">
    <w:abstractNumId w:val="4"/>
  </w:num>
  <w:num w:numId="32">
    <w:abstractNumId w:val="41"/>
  </w:num>
  <w:num w:numId="33">
    <w:abstractNumId w:val="8"/>
  </w:num>
  <w:num w:numId="34">
    <w:abstractNumId w:val="34"/>
  </w:num>
  <w:num w:numId="35">
    <w:abstractNumId w:val="25"/>
  </w:num>
  <w:num w:numId="36">
    <w:abstractNumId w:val="15"/>
  </w:num>
  <w:num w:numId="37">
    <w:abstractNumId w:val="19"/>
  </w:num>
  <w:num w:numId="38">
    <w:abstractNumId w:val="42"/>
  </w:num>
  <w:num w:numId="39">
    <w:abstractNumId w:val="38"/>
  </w:num>
  <w:num w:numId="40">
    <w:abstractNumId w:val="5"/>
  </w:num>
  <w:num w:numId="41">
    <w:abstractNumId w:val="22"/>
  </w:num>
  <w:num w:numId="42">
    <w:abstractNumId w:val="2"/>
  </w:num>
  <w:num w:numId="43">
    <w:abstractNumId w:val="21"/>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2" fillcolor="white" strokecolor="#4f81bd">
      <v:fill color="white"/>
      <v:stroke color="#4f81bd" weight="2pt"/>
      <v:textbox style="mso-column-margin:3pt;mso-fit-shape-to-text:t" inset="0,0,0,0"/>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B0"/>
    <w:rsid w:val="000108CD"/>
    <w:rsid w:val="00011B8E"/>
    <w:rsid w:val="00011CE2"/>
    <w:rsid w:val="000127DA"/>
    <w:rsid w:val="000177E7"/>
    <w:rsid w:val="00017AF6"/>
    <w:rsid w:val="000200C5"/>
    <w:rsid w:val="000203BE"/>
    <w:rsid w:val="00040E0E"/>
    <w:rsid w:val="00051036"/>
    <w:rsid w:val="00052298"/>
    <w:rsid w:val="000539D2"/>
    <w:rsid w:val="000610AE"/>
    <w:rsid w:val="00071330"/>
    <w:rsid w:val="00082A31"/>
    <w:rsid w:val="00086AEF"/>
    <w:rsid w:val="000873BB"/>
    <w:rsid w:val="00092440"/>
    <w:rsid w:val="00093368"/>
    <w:rsid w:val="00096AAC"/>
    <w:rsid w:val="000A042F"/>
    <w:rsid w:val="000A608E"/>
    <w:rsid w:val="000A651E"/>
    <w:rsid w:val="000B277A"/>
    <w:rsid w:val="000B38C5"/>
    <w:rsid w:val="000D40F0"/>
    <w:rsid w:val="000D4DBD"/>
    <w:rsid w:val="000E1C58"/>
    <w:rsid w:val="000F613B"/>
    <w:rsid w:val="0010188F"/>
    <w:rsid w:val="001051E6"/>
    <w:rsid w:val="0011157A"/>
    <w:rsid w:val="00115D85"/>
    <w:rsid w:val="001238CF"/>
    <w:rsid w:val="00130CC7"/>
    <w:rsid w:val="001439F5"/>
    <w:rsid w:val="00143A65"/>
    <w:rsid w:val="00150FDA"/>
    <w:rsid w:val="001514AD"/>
    <w:rsid w:val="0015183E"/>
    <w:rsid w:val="0015449A"/>
    <w:rsid w:val="00171B13"/>
    <w:rsid w:val="00177B86"/>
    <w:rsid w:val="001846B2"/>
    <w:rsid w:val="00190353"/>
    <w:rsid w:val="00197AF9"/>
    <w:rsid w:val="001A3A28"/>
    <w:rsid w:val="001A4404"/>
    <w:rsid w:val="001B041E"/>
    <w:rsid w:val="001B0BA4"/>
    <w:rsid w:val="001B21B3"/>
    <w:rsid w:val="001B25F5"/>
    <w:rsid w:val="001B4A40"/>
    <w:rsid w:val="001B57C7"/>
    <w:rsid w:val="001B605A"/>
    <w:rsid w:val="001C3341"/>
    <w:rsid w:val="001C3950"/>
    <w:rsid w:val="001C78BB"/>
    <w:rsid w:val="001D65E7"/>
    <w:rsid w:val="001E002B"/>
    <w:rsid w:val="001E1D8C"/>
    <w:rsid w:val="001E5FCB"/>
    <w:rsid w:val="001E6506"/>
    <w:rsid w:val="002031EA"/>
    <w:rsid w:val="00213F2D"/>
    <w:rsid w:val="00222DF6"/>
    <w:rsid w:val="002232F7"/>
    <w:rsid w:val="002268F1"/>
    <w:rsid w:val="00231B05"/>
    <w:rsid w:val="00245AF0"/>
    <w:rsid w:val="002509AB"/>
    <w:rsid w:val="00254CC0"/>
    <w:rsid w:val="00255B0D"/>
    <w:rsid w:val="00256538"/>
    <w:rsid w:val="00275ED7"/>
    <w:rsid w:val="0027679E"/>
    <w:rsid w:val="00284C92"/>
    <w:rsid w:val="002864AB"/>
    <w:rsid w:val="00291264"/>
    <w:rsid w:val="00291522"/>
    <w:rsid w:val="00293603"/>
    <w:rsid w:val="002A473F"/>
    <w:rsid w:val="002B0F7E"/>
    <w:rsid w:val="002B3369"/>
    <w:rsid w:val="002B3671"/>
    <w:rsid w:val="002B3D3C"/>
    <w:rsid w:val="002C1F01"/>
    <w:rsid w:val="002D2698"/>
    <w:rsid w:val="002F020C"/>
    <w:rsid w:val="002F4AFF"/>
    <w:rsid w:val="002F6EDE"/>
    <w:rsid w:val="00300B07"/>
    <w:rsid w:val="00305051"/>
    <w:rsid w:val="00305BA4"/>
    <w:rsid w:val="0030676A"/>
    <w:rsid w:val="0030676F"/>
    <w:rsid w:val="0031573E"/>
    <w:rsid w:val="00321A1D"/>
    <w:rsid w:val="00334D04"/>
    <w:rsid w:val="00335262"/>
    <w:rsid w:val="0033646C"/>
    <w:rsid w:val="0034075B"/>
    <w:rsid w:val="00344EC9"/>
    <w:rsid w:val="003473E0"/>
    <w:rsid w:val="00351E1E"/>
    <w:rsid w:val="0035291E"/>
    <w:rsid w:val="00367CDE"/>
    <w:rsid w:val="003706F2"/>
    <w:rsid w:val="003753E5"/>
    <w:rsid w:val="0038641F"/>
    <w:rsid w:val="00397FF5"/>
    <w:rsid w:val="003A4C12"/>
    <w:rsid w:val="003B421E"/>
    <w:rsid w:val="003B6D0A"/>
    <w:rsid w:val="003B7581"/>
    <w:rsid w:val="003C16B2"/>
    <w:rsid w:val="003D43DA"/>
    <w:rsid w:val="003D5C4D"/>
    <w:rsid w:val="003D5FE8"/>
    <w:rsid w:val="003D78FB"/>
    <w:rsid w:val="003F4A53"/>
    <w:rsid w:val="003F63E7"/>
    <w:rsid w:val="004010BC"/>
    <w:rsid w:val="00404E98"/>
    <w:rsid w:val="004117DB"/>
    <w:rsid w:val="00411854"/>
    <w:rsid w:val="00411F4B"/>
    <w:rsid w:val="00427DA9"/>
    <w:rsid w:val="00427EB9"/>
    <w:rsid w:val="00430216"/>
    <w:rsid w:val="00430402"/>
    <w:rsid w:val="00432127"/>
    <w:rsid w:val="00445EEC"/>
    <w:rsid w:val="0044694E"/>
    <w:rsid w:val="00451C84"/>
    <w:rsid w:val="00452584"/>
    <w:rsid w:val="00456486"/>
    <w:rsid w:val="004615BE"/>
    <w:rsid w:val="004626F7"/>
    <w:rsid w:val="00470969"/>
    <w:rsid w:val="00470C69"/>
    <w:rsid w:val="00471803"/>
    <w:rsid w:val="00477FCB"/>
    <w:rsid w:val="00483E60"/>
    <w:rsid w:val="0049111A"/>
    <w:rsid w:val="004A15B1"/>
    <w:rsid w:val="004B08FD"/>
    <w:rsid w:val="004B7A79"/>
    <w:rsid w:val="004D6C98"/>
    <w:rsid w:val="004E0734"/>
    <w:rsid w:val="004E3F50"/>
    <w:rsid w:val="004E54AC"/>
    <w:rsid w:val="004E551C"/>
    <w:rsid w:val="004F0D60"/>
    <w:rsid w:val="004F4404"/>
    <w:rsid w:val="005009C2"/>
    <w:rsid w:val="00507539"/>
    <w:rsid w:val="005123C8"/>
    <w:rsid w:val="0051281D"/>
    <w:rsid w:val="00513BA8"/>
    <w:rsid w:val="00516730"/>
    <w:rsid w:val="0053078A"/>
    <w:rsid w:val="00544E68"/>
    <w:rsid w:val="0055281B"/>
    <w:rsid w:val="005568CC"/>
    <w:rsid w:val="00573AFF"/>
    <w:rsid w:val="00574A89"/>
    <w:rsid w:val="00577313"/>
    <w:rsid w:val="00583835"/>
    <w:rsid w:val="00584103"/>
    <w:rsid w:val="005901D7"/>
    <w:rsid w:val="00591AF4"/>
    <w:rsid w:val="005949EF"/>
    <w:rsid w:val="00596810"/>
    <w:rsid w:val="005C50F3"/>
    <w:rsid w:val="005D6507"/>
    <w:rsid w:val="005F1B06"/>
    <w:rsid w:val="005F3905"/>
    <w:rsid w:val="00604BE8"/>
    <w:rsid w:val="00610F7E"/>
    <w:rsid w:val="0061256F"/>
    <w:rsid w:val="00614D9A"/>
    <w:rsid w:val="00623A68"/>
    <w:rsid w:val="00635194"/>
    <w:rsid w:val="00637033"/>
    <w:rsid w:val="006560D3"/>
    <w:rsid w:val="00657C4A"/>
    <w:rsid w:val="00661BA4"/>
    <w:rsid w:val="00670B70"/>
    <w:rsid w:val="00677E4D"/>
    <w:rsid w:val="00685229"/>
    <w:rsid w:val="00692E3C"/>
    <w:rsid w:val="00694E4E"/>
    <w:rsid w:val="00696803"/>
    <w:rsid w:val="00697D08"/>
    <w:rsid w:val="006A5F22"/>
    <w:rsid w:val="006A7500"/>
    <w:rsid w:val="006B05FF"/>
    <w:rsid w:val="006B1BAB"/>
    <w:rsid w:val="006B2304"/>
    <w:rsid w:val="006B3B7B"/>
    <w:rsid w:val="006B6DD2"/>
    <w:rsid w:val="006C2EED"/>
    <w:rsid w:val="006C6302"/>
    <w:rsid w:val="006D1BAB"/>
    <w:rsid w:val="006F2162"/>
    <w:rsid w:val="006F24B8"/>
    <w:rsid w:val="00715AAF"/>
    <w:rsid w:val="00716BB0"/>
    <w:rsid w:val="007312D5"/>
    <w:rsid w:val="00732AAD"/>
    <w:rsid w:val="0074045A"/>
    <w:rsid w:val="007431BA"/>
    <w:rsid w:val="007443EA"/>
    <w:rsid w:val="0074543B"/>
    <w:rsid w:val="00751CEA"/>
    <w:rsid w:val="007530C9"/>
    <w:rsid w:val="00761A80"/>
    <w:rsid w:val="007659C4"/>
    <w:rsid w:val="00770D7A"/>
    <w:rsid w:val="007823DD"/>
    <w:rsid w:val="00795F26"/>
    <w:rsid w:val="007970A7"/>
    <w:rsid w:val="007B640B"/>
    <w:rsid w:val="007D0C75"/>
    <w:rsid w:val="007D594F"/>
    <w:rsid w:val="007D5F3B"/>
    <w:rsid w:val="007F24AF"/>
    <w:rsid w:val="007F4874"/>
    <w:rsid w:val="00814CBA"/>
    <w:rsid w:val="00822438"/>
    <w:rsid w:val="00827CF6"/>
    <w:rsid w:val="0084133A"/>
    <w:rsid w:val="00876055"/>
    <w:rsid w:val="008875FD"/>
    <w:rsid w:val="00893748"/>
    <w:rsid w:val="008953EA"/>
    <w:rsid w:val="00896A4A"/>
    <w:rsid w:val="0089781C"/>
    <w:rsid w:val="008A06A4"/>
    <w:rsid w:val="008A23AE"/>
    <w:rsid w:val="008A4700"/>
    <w:rsid w:val="008A7CA9"/>
    <w:rsid w:val="008B0A1A"/>
    <w:rsid w:val="008B1E86"/>
    <w:rsid w:val="008B3D7F"/>
    <w:rsid w:val="008B7A8E"/>
    <w:rsid w:val="008C7415"/>
    <w:rsid w:val="008D2980"/>
    <w:rsid w:val="008D6EAF"/>
    <w:rsid w:val="008E13C3"/>
    <w:rsid w:val="008E5AE0"/>
    <w:rsid w:val="00902F8D"/>
    <w:rsid w:val="00907EA8"/>
    <w:rsid w:val="0091306A"/>
    <w:rsid w:val="00931B5D"/>
    <w:rsid w:val="00943432"/>
    <w:rsid w:val="00944B2E"/>
    <w:rsid w:val="00944D54"/>
    <w:rsid w:val="00953C9E"/>
    <w:rsid w:val="0095625A"/>
    <w:rsid w:val="00977A95"/>
    <w:rsid w:val="009804F8"/>
    <w:rsid w:val="00984222"/>
    <w:rsid w:val="00992A28"/>
    <w:rsid w:val="009931F8"/>
    <w:rsid w:val="00996067"/>
    <w:rsid w:val="009A2D43"/>
    <w:rsid w:val="009B232F"/>
    <w:rsid w:val="009B5EF3"/>
    <w:rsid w:val="009C3AE4"/>
    <w:rsid w:val="009C5EA7"/>
    <w:rsid w:val="009D41D9"/>
    <w:rsid w:val="009D7DC6"/>
    <w:rsid w:val="009E259A"/>
    <w:rsid w:val="009E6C5A"/>
    <w:rsid w:val="009F3E16"/>
    <w:rsid w:val="009F7970"/>
    <w:rsid w:val="00A008DF"/>
    <w:rsid w:val="00A10547"/>
    <w:rsid w:val="00A167D8"/>
    <w:rsid w:val="00A33D09"/>
    <w:rsid w:val="00A34A68"/>
    <w:rsid w:val="00A35F52"/>
    <w:rsid w:val="00A41D55"/>
    <w:rsid w:val="00A45D70"/>
    <w:rsid w:val="00A506AD"/>
    <w:rsid w:val="00A54E24"/>
    <w:rsid w:val="00A63EB8"/>
    <w:rsid w:val="00A67976"/>
    <w:rsid w:val="00A71643"/>
    <w:rsid w:val="00A73DC5"/>
    <w:rsid w:val="00A75386"/>
    <w:rsid w:val="00A935C9"/>
    <w:rsid w:val="00AA5AB8"/>
    <w:rsid w:val="00AA6600"/>
    <w:rsid w:val="00AC00F4"/>
    <w:rsid w:val="00AE6B8D"/>
    <w:rsid w:val="00B044FC"/>
    <w:rsid w:val="00B0498D"/>
    <w:rsid w:val="00B11D2C"/>
    <w:rsid w:val="00B25844"/>
    <w:rsid w:val="00B31038"/>
    <w:rsid w:val="00B4695E"/>
    <w:rsid w:val="00B476B2"/>
    <w:rsid w:val="00B56A0A"/>
    <w:rsid w:val="00B577BB"/>
    <w:rsid w:val="00B600FA"/>
    <w:rsid w:val="00B801FE"/>
    <w:rsid w:val="00B80794"/>
    <w:rsid w:val="00B827F3"/>
    <w:rsid w:val="00B92756"/>
    <w:rsid w:val="00B93D45"/>
    <w:rsid w:val="00B972C2"/>
    <w:rsid w:val="00BA382F"/>
    <w:rsid w:val="00BA7AA9"/>
    <w:rsid w:val="00BB05B7"/>
    <w:rsid w:val="00BB4653"/>
    <w:rsid w:val="00BC135A"/>
    <w:rsid w:val="00BE797F"/>
    <w:rsid w:val="00BF41F5"/>
    <w:rsid w:val="00C023AC"/>
    <w:rsid w:val="00C044C8"/>
    <w:rsid w:val="00C24C96"/>
    <w:rsid w:val="00C310EA"/>
    <w:rsid w:val="00C3447D"/>
    <w:rsid w:val="00C37178"/>
    <w:rsid w:val="00C420A1"/>
    <w:rsid w:val="00C433DE"/>
    <w:rsid w:val="00C53079"/>
    <w:rsid w:val="00C61E52"/>
    <w:rsid w:val="00C71F7E"/>
    <w:rsid w:val="00C73375"/>
    <w:rsid w:val="00C73ED7"/>
    <w:rsid w:val="00C764C1"/>
    <w:rsid w:val="00C81B1B"/>
    <w:rsid w:val="00C841DF"/>
    <w:rsid w:val="00C868FD"/>
    <w:rsid w:val="00CB02A7"/>
    <w:rsid w:val="00CB49A5"/>
    <w:rsid w:val="00CB5B26"/>
    <w:rsid w:val="00CE06A1"/>
    <w:rsid w:val="00CF682E"/>
    <w:rsid w:val="00D02BF6"/>
    <w:rsid w:val="00D05B11"/>
    <w:rsid w:val="00D0756C"/>
    <w:rsid w:val="00D100BC"/>
    <w:rsid w:val="00D12B91"/>
    <w:rsid w:val="00D134BC"/>
    <w:rsid w:val="00D13DE3"/>
    <w:rsid w:val="00D1754B"/>
    <w:rsid w:val="00D20C75"/>
    <w:rsid w:val="00D2166E"/>
    <w:rsid w:val="00D25DDB"/>
    <w:rsid w:val="00D367E6"/>
    <w:rsid w:val="00D36B3C"/>
    <w:rsid w:val="00D47A6C"/>
    <w:rsid w:val="00D55477"/>
    <w:rsid w:val="00D56E24"/>
    <w:rsid w:val="00D64C0F"/>
    <w:rsid w:val="00D83CF6"/>
    <w:rsid w:val="00D84222"/>
    <w:rsid w:val="00D84E76"/>
    <w:rsid w:val="00D97EEC"/>
    <w:rsid w:val="00DA3E05"/>
    <w:rsid w:val="00DA7528"/>
    <w:rsid w:val="00DC1A72"/>
    <w:rsid w:val="00DC4103"/>
    <w:rsid w:val="00DC67B1"/>
    <w:rsid w:val="00DD4127"/>
    <w:rsid w:val="00DD45EF"/>
    <w:rsid w:val="00DD65FF"/>
    <w:rsid w:val="00DE67F2"/>
    <w:rsid w:val="00E12821"/>
    <w:rsid w:val="00E167E0"/>
    <w:rsid w:val="00E30D20"/>
    <w:rsid w:val="00E4141A"/>
    <w:rsid w:val="00E53CBF"/>
    <w:rsid w:val="00E55F0A"/>
    <w:rsid w:val="00E6443C"/>
    <w:rsid w:val="00E70CA3"/>
    <w:rsid w:val="00E77EFA"/>
    <w:rsid w:val="00E856CF"/>
    <w:rsid w:val="00EA2A40"/>
    <w:rsid w:val="00EA5473"/>
    <w:rsid w:val="00EB203F"/>
    <w:rsid w:val="00EB256E"/>
    <w:rsid w:val="00EB4BF1"/>
    <w:rsid w:val="00EC04F2"/>
    <w:rsid w:val="00EC669A"/>
    <w:rsid w:val="00ED0247"/>
    <w:rsid w:val="00ED3E7F"/>
    <w:rsid w:val="00ED680A"/>
    <w:rsid w:val="00EE7E4E"/>
    <w:rsid w:val="00EF3677"/>
    <w:rsid w:val="00EF6600"/>
    <w:rsid w:val="00F01704"/>
    <w:rsid w:val="00F030CB"/>
    <w:rsid w:val="00F03F8C"/>
    <w:rsid w:val="00F15724"/>
    <w:rsid w:val="00F27969"/>
    <w:rsid w:val="00F30BF7"/>
    <w:rsid w:val="00F356B0"/>
    <w:rsid w:val="00F40A48"/>
    <w:rsid w:val="00F41DC6"/>
    <w:rsid w:val="00F42C08"/>
    <w:rsid w:val="00F46857"/>
    <w:rsid w:val="00F50D62"/>
    <w:rsid w:val="00F54B5B"/>
    <w:rsid w:val="00F75F93"/>
    <w:rsid w:val="00F76556"/>
    <w:rsid w:val="00F80CD1"/>
    <w:rsid w:val="00F82321"/>
    <w:rsid w:val="00F93A71"/>
    <w:rsid w:val="00FA09C2"/>
    <w:rsid w:val="00FA0E43"/>
    <w:rsid w:val="00FB1F1E"/>
    <w:rsid w:val="00FD2EC4"/>
    <w:rsid w:val="00FE644B"/>
    <w:rsid w:val="00FF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B8383FC"/>
  <w14:defaultImageDpi w14:val="300"/>
  <w15:chartTrackingRefBased/>
  <w15:docId w15:val="{6DF7A633-5152-47CF-9F9A-66582966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E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styleId="Header">
    <w:name w:val="header"/>
    <w:basedOn w:val="Normal"/>
    <w:link w:val="HeaderChar"/>
    <w:locked/>
    <w:rsid w:val="00F356B0"/>
    <w:pPr>
      <w:tabs>
        <w:tab w:val="center" w:pos="4320"/>
        <w:tab w:val="right" w:pos="8640"/>
      </w:tabs>
    </w:pPr>
  </w:style>
  <w:style w:type="character" w:customStyle="1" w:styleId="HeaderChar">
    <w:name w:val="Header Char"/>
    <w:link w:val="Header"/>
    <w:rsid w:val="00F356B0"/>
    <w:rPr>
      <w:sz w:val="24"/>
      <w:szCs w:val="24"/>
    </w:rPr>
  </w:style>
  <w:style w:type="paragraph" w:styleId="Footer">
    <w:name w:val="footer"/>
    <w:basedOn w:val="Normal"/>
    <w:link w:val="FooterChar"/>
    <w:uiPriority w:val="99"/>
    <w:locked/>
    <w:rsid w:val="00F356B0"/>
    <w:pPr>
      <w:tabs>
        <w:tab w:val="center" w:pos="4320"/>
        <w:tab w:val="right" w:pos="8640"/>
      </w:tabs>
    </w:pPr>
  </w:style>
  <w:style w:type="character" w:customStyle="1" w:styleId="FooterChar">
    <w:name w:val="Footer Char"/>
    <w:link w:val="Footer"/>
    <w:uiPriority w:val="99"/>
    <w:rsid w:val="00F356B0"/>
    <w:rPr>
      <w:sz w:val="24"/>
      <w:szCs w:val="24"/>
    </w:rPr>
  </w:style>
  <w:style w:type="table" w:styleId="TableGrid">
    <w:name w:val="Table Grid"/>
    <w:basedOn w:val="TableNormal"/>
    <w:locked/>
    <w:rsid w:val="0050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locked/>
    <w:rsid w:val="0074045A"/>
    <w:pPr>
      <w:widowControl w:val="0"/>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qFormat/>
    <w:locked/>
    <w:rsid w:val="0074045A"/>
    <w:pPr>
      <w:spacing w:after="100" w:line="276" w:lineRule="auto"/>
      <w:ind w:left="220"/>
    </w:pPr>
    <w:rPr>
      <w:rFonts w:ascii="Calibri" w:hAnsi="Calibri"/>
      <w:sz w:val="22"/>
      <w:szCs w:val="22"/>
      <w:lang w:eastAsia="ja-JP"/>
    </w:rPr>
  </w:style>
  <w:style w:type="paragraph" w:styleId="ListParagraph">
    <w:name w:val="List Paragraph"/>
    <w:basedOn w:val="Normal"/>
    <w:link w:val="ListParagraphChar"/>
    <w:uiPriority w:val="34"/>
    <w:qFormat/>
    <w:rsid w:val="00D13DE3"/>
    <w:pPr>
      <w:widowControl w:val="0"/>
      <w:spacing w:after="200" w:line="276" w:lineRule="auto"/>
      <w:ind w:left="720"/>
      <w:contextualSpacing/>
    </w:pPr>
    <w:rPr>
      <w:rFonts w:ascii="Calibri" w:eastAsia="Calibri" w:hAnsi="Calibri"/>
      <w:sz w:val="22"/>
      <w:szCs w:val="22"/>
    </w:rPr>
  </w:style>
  <w:style w:type="character" w:styleId="CommentReference">
    <w:name w:val="annotation reference"/>
    <w:uiPriority w:val="99"/>
    <w:unhideWhenUsed/>
    <w:locked/>
    <w:rsid w:val="00D83CF6"/>
    <w:rPr>
      <w:sz w:val="16"/>
      <w:szCs w:val="16"/>
    </w:rPr>
  </w:style>
  <w:style w:type="paragraph" w:styleId="CommentText">
    <w:name w:val="annotation text"/>
    <w:basedOn w:val="Normal"/>
    <w:link w:val="CommentTextChar"/>
    <w:uiPriority w:val="99"/>
    <w:unhideWhenUsed/>
    <w:locked/>
    <w:rsid w:val="00D83CF6"/>
    <w:rPr>
      <w:rFonts w:cs="Arial"/>
      <w:sz w:val="20"/>
      <w:szCs w:val="20"/>
    </w:rPr>
  </w:style>
  <w:style w:type="character" w:customStyle="1" w:styleId="CommentTextChar">
    <w:name w:val="Comment Text Char"/>
    <w:link w:val="CommentText"/>
    <w:uiPriority w:val="99"/>
    <w:rsid w:val="00D83CF6"/>
    <w:rPr>
      <w:rFonts w:cs="Arial"/>
    </w:rPr>
  </w:style>
  <w:style w:type="paragraph" w:styleId="BalloonText">
    <w:name w:val="Balloon Text"/>
    <w:basedOn w:val="Normal"/>
    <w:link w:val="BalloonTextChar"/>
    <w:locked/>
    <w:rsid w:val="00D83CF6"/>
    <w:rPr>
      <w:rFonts w:ascii="Tahoma" w:hAnsi="Tahoma" w:cs="Tahoma"/>
      <w:sz w:val="16"/>
      <w:szCs w:val="16"/>
    </w:rPr>
  </w:style>
  <w:style w:type="character" w:customStyle="1" w:styleId="BalloonTextChar">
    <w:name w:val="Balloon Text Char"/>
    <w:link w:val="BalloonText"/>
    <w:rsid w:val="00D83CF6"/>
    <w:rPr>
      <w:rFonts w:ascii="Tahoma" w:hAnsi="Tahoma" w:cs="Tahoma"/>
      <w:sz w:val="16"/>
      <w:szCs w:val="16"/>
    </w:rPr>
  </w:style>
  <w:style w:type="paragraph" w:customStyle="1" w:styleId="Default">
    <w:name w:val="Default"/>
    <w:rsid w:val="001B25F5"/>
    <w:pPr>
      <w:autoSpaceDE w:val="0"/>
      <w:autoSpaceDN w:val="0"/>
      <w:adjustRightInd w:val="0"/>
    </w:pPr>
    <w:rPr>
      <w:rFonts w:ascii="Cambria" w:eastAsiaTheme="minorHAnsi" w:hAnsi="Cambria" w:cs="Cambria"/>
      <w:color w:val="000000"/>
      <w:sz w:val="24"/>
      <w:szCs w:val="24"/>
    </w:rPr>
  </w:style>
  <w:style w:type="paragraph" w:styleId="NoSpacing">
    <w:name w:val="No Spacing"/>
    <w:uiPriority w:val="1"/>
    <w:qFormat/>
    <w:rsid w:val="00B827F3"/>
    <w:rPr>
      <w:rFonts w:asciiTheme="minorHAnsi" w:eastAsiaTheme="minorHAnsi" w:hAnsiTheme="minorHAnsi" w:cstheme="minorBidi"/>
      <w:sz w:val="22"/>
      <w:szCs w:val="22"/>
    </w:rPr>
  </w:style>
  <w:style w:type="character" w:customStyle="1" w:styleId="Hdg2Char">
    <w:name w:val="Hdg 2 Char"/>
    <w:basedOn w:val="DefaultParagraphFont"/>
    <w:link w:val="Hdg2"/>
    <w:locked/>
    <w:rsid w:val="0011157A"/>
    <w:rPr>
      <w:rFonts w:ascii="Calibri" w:hAnsi="Calibri"/>
      <w:b/>
      <w:bCs/>
      <w:smallCaps/>
    </w:rPr>
  </w:style>
  <w:style w:type="paragraph" w:customStyle="1" w:styleId="Hdg2">
    <w:name w:val="Hdg 2"/>
    <w:basedOn w:val="Normal"/>
    <w:link w:val="Hdg2Char"/>
    <w:rsid w:val="0011157A"/>
    <w:rPr>
      <w:rFonts w:ascii="Calibri" w:hAnsi="Calibri"/>
      <w:b/>
      <w:bCs/>
      <w:smallCaps/>
      <w:sz w:val="20"/>
      <w:szCs w:val="20"/>
    </w:rPr>
  </w:style>
  <w:style w:type="paragraph" w:styleId="NormalWeb">
    <w:name w:val="Normal (Web)"/>
    <w:basedOn w:val="Normal"/>
    <w:uiPriority w:val="99"/>
    <w:unhideWhenUsed/>
    <w:locked/>
    <w:rsid w:val="00D84E76"/>
    <w:pPr>
      <w:spacing w:before="100" w:beforeAutospacing="1" w:after="100" w:afterAutospacing="1"/>
    </w:pPr>
  </w:style>
  <w:style w:type="character" w:customStyle="1" w:styleId="ListParagraphChar">
    <w:name w:val="List Paragraph Char"/>
    <w:basedOn w:val="DefaultParagraphFont"/>
    <w:link w:val="ListParagraph"/>
    <w:uiPriority w:val="99"/>
    <w:rsid w:val="00751CE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South 27th Street Business Association</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Maldonado</dc:creator>
  <cp:keywords/>
  <cp:lastModifiedBy>Briggs, Sharron</cp:lastModifiedBy>
  <cp:revision>2</cp:revision>
  <cp:lastPrinted>2021-07-29T17:07:00Z</cp:lastPrinted>
  <dcterms:created xsi:type="dcterms:W3CDTF">2021-09-02T19:01:00Z</dcterms:created>
  <dcterms:modified xsi:type="dcterms:W3CDTF">2021-09-02T19:01:00Z</dcterms:modified>
</cp:coreProperties>
</file>